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ABA1F" w14:textId="48D25A3E" w:rsidR="001421F8" w:rsidRDefault="001421F8" w:rsidP="001421F8">
      <w:pPr>
        <w:spacing w:line="560" w:lineRule="exact"/>
        <w:jc w:val="center"/>
        <w:rPr>
          <w:rFonts w:ascii="方正小标宋简体" w:eastAsia="方正小标宋简体" w:hAnsi="方正小标宋简体" w:cs="方正小标宋简体"/>
          <w:sz w:val="36"/>
          <w:szCs w:val="36"/>
        </w:rPr>
      </w:pPr>
      <w:r>
        <w:rPr>
          <w:rFonts w:ascii="方正小标宋简体" w:eastAsia="方正小标宋简体" w:hAnsi="方正小标宋简体" w:cs="方正小标宋简体" w:hint="eastAsia"/>
          <w:sz w:val="36"/>
          <w:szCs w:val="36"/>
        </w:rPr>
        <w:t>六安开放大学</w:t>
      </w:r>
      <w:r>
        <w:rPr>
          <w:rFonts w:ascii="方正小标宋简体" w:eastAsia="方正小标宋简体" w:hAnsi="方正小标宋简体" w:cs="方正小标宋简体" w:hint="eastAsia"/>
          <w:sz w:val="36"/>
          <w:szCs w:val="36"/>
        </w:rPr>
        <w:t>202</w:t>
      </w:r>
      <w:r>
        <w:rPr>
          <w:rFonts w:ascii="方正小标宋简体" w:eastAsia="方正小标宋简体" w:hAnsi="方正小标宋简体" w:cs="方正小标宋简体"/>
          <w:sz w:val="36"/>
          <w:szCs w:val="36"/>
          <w:lang w:val="en"/>
        </w:rPr>
        <w:t>4</w:t>
      </w:r>
      <w:r>
        <w:rPr>
          <w:rFonts w:ascii="方正小标宋简体" w:eastAsia="方正小标宋简体" w:hAnsi="方正小标宋简体" w:cs="方正小标宋简体" w:hint="eastAsia"/>
          <w:sz w:val="36"/>
          <w:szCs w:val="36"/>
        </w:rPr>
        <w:t>年一般公共预算安排“三公”经费情况</w:t>
      </w:r>
    </w:p>
    <w:p w14:paraId="1D430EC8" w14:textId="77777777" w:rsidR="001421F8" w:rsidRDefault="001421F8" w:rsidP="001421F8">
      <w:pPr>
        <w:spacing w:line="560" w:lineRule="exact"/>
        <w:rPr>
          <w:rFonts w:ascii="仿宋_GB2312" w:eastAsia="仿宋_GB2312" w:hAnsi="仿宋"/>
          <w:sz w:val="32"/>
          <w:szCs w:val="32"/>
        </w:rPr>
      </w:pPr>
    </w:p>
    <w:p w14:paraId="309AC821" w14:textId="41DB1083" w:rsidR="001421F8" w:rsidRDefault="001421F8" w:rsidP="001421F8">
      <w:pPr>
        <w:spacing w:line="560" w:lineRule="exact"/>
        <w:ind w:firstLineChars="200" w:firstLine="640"/>
        <w:rPr>
          <w:rFonts w:ascii="黑体" w:eastAsia="黑体" w:hAnsi="黑体"/>
          <w:sz w:val="32"/>
          <w:szCs w:val="32"/>
        </w:rPr>
      </w:pPr>
      <w:r>
        <w:rPr>
          <w:rFonts w:ascii="黑体" w:eastAsia="黑体" w:hAnsi="黑体" w:cs="黑体" w:hint="eastAsia"/>
          <w:sz w:val="32"/>
          <w:szCs w:val="32"/>
        </w:rPr>
        <w:t>一、</w:t>
      </w:r>
      <w:r w:rsidRPr="001421F8">
        <w:rPr>
          <w:rFonts w:ascii="黑体" w:eastAsia="黑体" w:hAnsi="黑体" w:cs="黑体" w:hint="eastAsia"/>
          <w:sz w:val="32"/>
          <w:szCs w:val="32"/>
        </w:rPr>
        <w:t>六安开放大学</w:t>
      </w:r>
      <w:r>
        <w:rPr>
          <w:rFonts w:ascii="黑体" w:eastAsia="黑体" w:hAnsi="黑体" w:cs="黑体" w:hint="eastAsia"/>
          <w:sz w:val="32"/>
          <w:szCs w:val="32"/>
        </w:rPr>
        <w:t>部门202</w:t>
      </w:r>
      <w:r>
        <w:rPr>
          <w:rFonts w:ascii="黑体" w:eastAsia="黑体" w:hAnsi="黑体" w:cs="黑体"/>
          <w:sz w:val="32"/>
          <w:szCs w:val="32"/>
          <w:lang w:val="en"/>
        </w:rPr>
        <w:t>3</w:t>
      </w:r>
      <w:r>
        <w:rPr>
          <w:rFonts w:ascii="黑体" w:eastAsia="黑体" w:hAnsi="黑体" w:cs="黑体" w:hint="eastAsia"/>
          <w:sz w:val="32"/>
          <w:szCs w:val="32"/>
        </w:rPr>
        <w:t>年“三公”经费预算表</w:t>
      </w:r>
    </w:p>
    <w:p w14:paraId="3CFC59AE" w14:textId="77777777" w:rsidR="001421F8" w:rsidRDefault="001421F8" w:rsidP="001421F8">
      <w:pPr>
        <w:spacing w:line="560" w:lineRule="exact"/>
        <w:jc w:val="right"/>
        <w:rPr>
          <w:rFonts w:ascii="仿宋_GB2312" w:eastAsia="仿宋_GB2312" w:hAnsi="仿宋"/>
          <w:sz w:val="32"/>
          <w:szCs w:val="32"/>
        </w:rPr>
      </w:pPr>
      <w:r>
        <w:rPr>
          <w:rFonts w:ascii="仿宋_GB2312" w:eastAsia="仿宋_GB2312" w:hAnsi="仿宋" w:cs="仿宋_GB2312" w:hint="eastAsia"/>
          <w:sz w:val="32"/>
          <w:szCs w:val="32"/>
        </w:rPr>
        <w:t>单位：万元</w:t>
      </w:r>
    </w:p>
    <w:tbl>
      <w:tblPr>
        <w:tblW w:w="8280" w:type="dxa"/>
        <w:jc w:val="center"/>
        <w:tblLayout w:type="fixed"/>
        <w:tblLook w:val="04A0" w:firstRow="1" w:lastRow="0" w:firstColumn="1" w:lastColumn="0" w:noHBand="0" w:noVBand="1"/>
      </w:tblPr>
      <w:tblGrid>
        <w:gridCol w:w="4931"/>
        <w:gridCol w:w="3349"/>
      </w:tblGrid>
      <w:tr w:rsidR="001421F8" w14:paraId="2A4BC7FA" w14:textId="77777777" w:rsidTr="00823BBC">
        <w:trPr>
          <w:trHeight w:val="450"/>
          <w:jc w:val="center"/>
        </w:trPr>
        <w:tc>
          <w:tcPr>
            <w:tcW w:w="4931" w:type="dxa"/>
            <w:tcBorders>
              <w:top w:val="single" w:sz="4" w:space="0" w:color="auto"/>
              <w:left w:val="single" w:sz="4" w:space="0" w:color="auto"/>
              <w:bottom w:val="nil"/>
              <w:right w:val="single" w:sz="4" w:space="0" w:color="auto"/>
            </w:tcBorders>
            <w:vAlign w:val="center"/>
          </w:tcPr>
          <w:p w14:paraId="38092AD3" w14:textId="77777777" w:rsidR="001421F8" w:rsidRDefault="001421F8" w:rsidP="00823BBC">
            <w:pPr>
              <w:widowControl/>
              <w:jc w:val="center"/>
              <w:rPr>
                <w:rFonts w:ascii="宋体"/>
                <w:b/>
                <w:bCs/>
                <w:kern w:val="0"/>
                <w:sz w:val="28"/>
                <w:szCs w:val="28"/>
              </w:rPr>
            </w:pPr>
            <w:r>
              <w:rPr>
                <w:rFonts w:ascii="宋体" w:hAnsi="宋体" w:cs="宋体" w:hint="eastAsia"/>
                <w:b/>
                <w:bCs/>
                <w:kern w:val="0"/>
                <w:sz w:val="28"/>
                <w:szCs w:val="28"/>
              </w:rPr>
              <w:t>项</w:t>
            </w:r>
            <w:r>
              <w:rPr>
                <w:rFonts w:ascii="宋体" w:hAnsi="宋体" w:cs="宋体"/>
                <w:b/>
                <w:bCs/>
                <w:kern w:val="0"/>
                <w:sz w:val="28"/>
                <w:szCs w:val="28"/>
              </w:rPr>
              <w:t xml:space="preserve">  </w:t>
            </w:r>
            <w:r>
              <w:rPr>
                <w:rFonts w:ascii="宋体" w:hAnsi="宋体" w:cs="宋体" w:hint="eastAsia"/>
                <w:b/>
                <w:bCs/>
                <w:kern w:val="0"/>
                <w:sz w:val="28"/>
                <w:szCs w:val="28"/>
              </w:rPr>
              <w:t>目</w:t>
            </w:r>
          </w:p>
        </w:tc>
        <w:tc>
          <w:tcPr>
            <w:tcW w:w="3349" w:type="dxa"/>
            <w:tcBorders>
              <w:top w:val="single" w:sz="4" w:space="0" w:color="auto"/>
              <w:left w:val="nil"/>
              <w:bottom w:val="nil"/>
              <w:right w:val="single" w:sz="4" w:space="0" w:color="auto"/>
            </w:tcBorders>
            <w:vAlign w:val="center"/>
          </w:tcPr>
          <w:p w14:paraId="52BCA67C" w14:textId="77777777" w:rsidR="001421F8" w:rsidRDefault="001421F8" w:rsidP="00823BBC">
            <w:pPr>
              <w:widowControl/>
              <w:jc w:val="center"/>
              <w:rPr>
                <w:rFonts w:ascii="宋体"/>
                <w:b/>
                <w:bCs/>
                <w:kern w:val="0"/>
                <w:sz w:val="28"/>
                <w:szCs w:val="28"/>
              </w:rPr>
            </w:pPr>
            <w:r>
              <w:rPr>
                <w:rFonts w:ascii="宋体" w:hAnsi="宋体" w:cs="宋体" w:hint="eastAsia"/>
                <w:b/>
                <w:bCs/>
                <w:kern w:val="0"/>
                <w:sz w:val="28"/>
                <w:szCs w:val="28"/>
              </w:rPr>
              <w:t>预算数</w:t>
            </w:r>
          </w:p>
        </w:tc>
      </w:tr>
      <w:tr w:rsidR="001421F8" w14:paraId="1070A20C" w14:textId="77777777" w:rsidTr="00823BBC">
        <w:trPr>
          <w:trHeight w:val="450"/>
          <w:jc w:val="center"/>
        </w:trPr>
        <w:tc>
          <w:tcPr>
            <w:tcW w:w="4931" w:type="dxa"/>
            <w:tcBorders>
              <w:top w:val="single" w:sz="4" w:space="0" w:color="auto"/>
              <w:left w:val="single" w:sz="4" w:space="0" w:color="auto"/>
              <w:bottom w:val="single" w:sz="4" w:space="0" w:color="auto"/>
              <w:right w:val="single" w:sz="4" w:space="0" w:color="auto"/>
            </w:tcBorders>
            <w:vAlign w:val="center"/>
          </w:tcPr>
          <w:p w14:paraId="38438EFF" w14:textId="77777777" w:rsidR="001421F8" w:rsidRDefault="001421F8" w:rsidP="00823BBC">
            <w:pPr>
              <w:widowControl/>
              <w:jc w:val="center"/>
              <w:rPr>
                <w:rFonts w:ascii="宋体"/>
                <w:b/>
                <w:bCs/>
                <w:kern w:val="0"/>
                <w:sz w:val="28"/>
                <w:szCs w:val="28"/>
              </w:rPr>
            </w:pPr>
            <w:r>
              <w:rPr>
                <w:rFonts w:ascii="宋体" w:hAnsi="宋体" w:cs="宋体" w:hint="eastAsia"/>
                <w:b/>
                <w:bCs/>
                <w:kern w:val="0"/>
                <w:sz w:val="28"/>
                <w:szCs w:val="28"/>
              </w:rPr>
              <w:t>合</w:t>
            </w:r>
            <w:r>
              <w:rPr>
                <w:rFonts w:ascii="宋体" w:hAnsi="宋体" w:cs="宋体"/>
                <w:b/>
                <w:bCs/>
                <w:kern w:val="0"/>
                <w:sz w:val="28"/>
                <w:szCs w:val="28"/>
              </w:rPr>
              <w:t xml:space="preserve">  </w:t>
            </w:r>
            <w:r>
              <w:rPr>
                <w:rFonts w:ascii="宋体" w:hAnsi="宋体" w:cs="宋体" w:hint="eastAsia"/>
                <w:b/>
                <w:bCs/>
                <w:kern w:val="0"/>
                <w:sz w:val="28"/>
                <w:szCs w:val="28"/>
              </w:rPr>
              <w:t>计</w:t>
            </w:r>
          </w:p>
        </w:tc>
        <w:tc>
          <w:tcPr>
            <w:tcW w:w="3349" w:type="dxa"/>
            <w:tcBorders>
              <w:top w:val="single" w:sz="4" w:space="0" w:color="auto"/>
              <w:left w:val="nil"/>
              <w:bottom w:val="single" w:sz="4" w:space="0" w:color="auto"/>
              <w:right w:val="single" w:sz="4" w:space="0" w:color="auto"/>
            </w:tcBorders>
            <w:vAlign w:val="center"/>
          </w:tcPr>
          <w:p w14:paraId="12D1A9ED" w14:textId="77777777" w:rsidR="001421F8" w:rsidRDefault="001421F8" w:rsidP="00823BBC">
            <w:pPr>
              <w:widowControl/>
              <w:jc w:val="center"/>
              <w:rPr>
                <w:rFonts w:ascii="宋体"/>
                <w:kern w:val="0"/>
                <w:sz w:val="28"/>
                <w:szCs w:val="28"/>
              </w:rPr>
            </w:pPr>
            <w:r>
              <w:rPr>
                <w:rFonts w:ascii="宋体" w:hAnsi="宋体" w:cs="宋体" w:hint="eastAsia"/>
                <w:kern w:val="0"/>
                <w:sz w:val="28"/>
                <w:szCs w:val="28"/>
              </w:rPr>
              <w:t>8.00</w:t>
            </w:r>
          </w:p>
        </w:tc>
      </w:tr>
      <w:tr w:rsidR="001421F8" w14:paraId="049F0147" w14:textId="77777777" w:rsidTr="00823BBC">
        <w:trPr>
          <w:trHeight w:val="450"/>
          <w:jc w:val="center"/>
        </w:trPr>
        <w:tc>
          <w:tcPr>
            <w:tcW w:w="4931" w:type="dxa"/>
            <w:tcBorders>
              <w:top w:val="nil"/>
              <w:left w:val="single" w:sz="4" w:space="0" w:color="auto"/>
              <w:bottom w:val="single" w:sz="4" w:space="0" w:color="auto"/>
              <w:right w:val="single" w:sz="4" w:space="0" w:color="auto"/>
            </w:tcBorders>
            <w:vAlign w:val="center"/>
          </w:tcPr>
          <w:p w14:paraId="4C055BA2" w14:textId="77777777" w:rsidR="001421F8" w:rsidRDefault="001421F8" w:rsidP="00823BBC">
            <w:pPr>
              <w:widowControl/>
              <w:rPr>
                <w:rFonts w:ascii="仿宋_GB2312" w:eastAsia="仿宋_GB2312" w:hAnsi="宋体"/>
                <w:kern w:val="0"/>
                <w:sz w:val="28"/>
                <w:szCs w:val="28"/>
              </w:rPr>
            </w:pPr>
            <w:r>
              <w:rPr>
                <w:rFonts w:ascii="仿宋_GB2312" w:eastAsia="仿宋_GB2312" w:hAnsi="宋体" w:cs="仿宋_GB2312" w:hint="eastAsia"/>
                <w:kern w:val="0"/>
                <w:sz w:val="28"/>
                <w:szCs w:val="28"/>
              </w:rPr>
              <w:t>因公出国（境）费</w:t>
            </w:r>
          </w:p>
        </w:tc>
        <w:tc>
          <w:tcPr>
            <w:tcW w:w="3349" w:type="dxa"/>
            <w:tcBorders>
              <w:top w:val="nil"/>
              <w:left w:val="nil"/>
              <w:bottom w:val="single" w:sz="4" w:space="0" w:color="auto"/>
              <w:right w:val="single" w:sz="4" w:space="0" w:color="auto"/>
            </w:tcBorders>
            <w:vAlign w:val="center"/>
          </w:tcPr>
          <w:p w14:paraId="04993550" w14:textId="77777777" w:rsidR="001421F8" w:rsidRDefault="001421F8" w:rsidP="00823BBC">
            <w:pPr>
              <w:widowControl/>
              <w:jc w:val="center"/>
              <w:rPr>
                <w:rFonts w:ascii="仿宋_GB2312" w:eastAsia="仿宋_GB2312" w:hAnsi="宋体" w:cs="仿宋_GB2312"/>
                <w:kern w:val="0"/>
                <w:sz w:val="28"/>
                <w:szCs w:val="28"/>
              </w:rPr>
            </w:pPr>
            <w:r>
              <w:rPr>
                <w:rFonts w:ascii="宋体" w:eastAsia="仿宋_GB2312" w:hAnsi="宋体" w:cs="宋体" w:hint="eastAsia"/>
                <w:kern w:val="0"/>
                <w:sz w:val="28"/>
                <w:szCs w:val="28"/>
              </w:rPr>
              <w:t>0.00</w:t>
            </w:r>
          </w:p>
        </w:tc>
      </w:tr>
      <w:tr w:rsidR="001421F8" w14:paraId="5B538DE0" w14:textId="77777777" w:rsidTr="00823BBC">
        <w:trPr>
          <w:trHeight w:val="450"/>
          <w:jc w:val="center"/>
        </w:trPr>
        <w:tc>
          <w:tcPr>
            <w:tcW w:w="4931" w:type="dxa"/>
            <w:tcBorders>
              <w:top w:val="nil"/>
              <w:left w:val="single" w:sz="4" w:space="0" w:color="auto"/>
              <w:bottom w:val="single" w:sz="4" w:space="0" w:color="auto"/>
              <w:right w:val="single" w:sz="4" w:space="0" w:color="auto"/>
            </w:tcBorders>
            <w:vAlign w:val="center"/>
          </w:tcPr>
          <w:p w14:paraId="6300B1A5" w14:textId="77777777" w:rsidR="001421F8" w:rsidRDefault="001421F8" w:rsidP="00823BBC">
            <w:pPr>
              <w:widowControl/>
              <w:rPr>
                <w:rFonts w:ascii="仿宋_GB2312" w:eastAsia="仿宋_GB2312" w:hAnsi="宋体"/>
                <w:kern w:val="0"/>
                <w:sz w:val="28"/>
                <w:szCs w:val="28"/>
              </w:rPr>
            </w:pPr>
            <w:r>
              <w:rPr>
                <w:rFonts w:ascii="仿宋_GB2312" w:eastAsia="仿宋_GB2312" w:hAnsi="宋体" w:cs="仿宋_GB2312" w:hint="eastAsia"/>
                <w:kern w:val="0"/>
                <w:sz w:val="28"/>
                <w:szCs w:val="28"/>
              </w:rPr>
              <w:t>公务接待费</w:t>
            </w:r>
          </w:p>
        </w:tc>
        <w:tc>
          <w:tcPr>
            <w:tcW w:w="3349" w:type="dxa"/>
            <w:tcBorders>
              <w:top w:val="nil"/>
              <w:left w:val="nil"/>
              <w:bottom w:val="single" w:sz="4" w:space="0" w:color="auto"/>
              <w:right w:val="single" w:sz="4" w:space="0" w:color="auto"/>
            </w:tcBorders>
            <w:vAlign w:val="center"/>
          </w:tcPr>
          <w:p w14:paraId="2CABF144" w14:textId="77777777" w:rsidR="001421F8" w:rsidRDefault="001421F8" w:rsidP="00823BBC">
            <w:pPr>
              <w:widowControl/>
              <w:jc w:val="center"/>
              <w:rPr>
                <w:rFonts w:ascii="仿宋_GB2312" w:eastAsia="仿宋_GB2312" w:hAnsi="宋体" w:cs="仿宋_GB2312"/>
                <w:kern w:val="0"/>
                <w:sz w:val="28"/>
                <w:szCs w:val="28"/>
              </w:rPr>
            </w:pPr>
            <w:r>
              <w:rPr>
                <w:rFonts w:ascii="宋体" w:eastAsia="仿宋_GB2312" w:hAnsi="宋体" w:cs="宋体" w:hint="eastAsia"/>
                <w:kern w:val="0"/>
                <w:sz w:val="28"/>
                <w:szCs w:val="28"/>
              </w:rPr>
              <w:t>8.00</w:t>
            </w:r>
          </w:p>
        </w:tc>
      </w:tr>
      <w:tr w:rsidR="001421F8" w14:paraId="2F505F29" w14:textId="77777777" w:rsidTr="00823BBC">
        <w:trPr>
          <w:trHeight w:val="450"/>
          <w:jc w:val="center"/>
        </w:trPr>
        <w:tc>
          <w:tcPr>
            <w:tcW w:w="4931" w:type="dxa"/>
            <w:tcBorders>
              <w:top w:val="nil"/>
              <w:left w:val="single" w:sz="4" w:space="0" w:color="auto"/>
              <w:bottom w:val="single" w:sz="4" w:space="0" w:color="auto"/>
              <w:right w:val="single" w:sz="4" w:space="0" w:color="auto"/>
            </w:tcBorders>
            <w:vAlign w:val="center"/>
          </w:tcPr>
          <w:p w14:paraId="2F76B1DA" w14:textId="77777777" w:rsidR="001421F8" w:rsidRDefault="001421F8" w:rsidP="00823BBC">
            <w:pPr>
              <w:widowControl/>
              <w:rPr>
                <w:rFonts w:ascii="仿宋_GB2312" w:eastAsia="仿宋_GB2312" w:hAnsi="宋体"/>
                <w:kern w:val="0"/>
                <w:sz w:val="28"/>
                <w:szCs w:val="28"/>
              </w:rPr>
            </w:pPr>
            <w:r>
              <w:rPr>
                <w:rFonts w:ascii="仿宋_GB2312" w:eastAsia="仿宋_GB2312" w:hAnsi="宋体" w:cs="仿宋_GB2312" w:hint="eastAsia"/>
                <w:kern w:val="0"/>
                <w:sz w:val="28"/>
                <w:szCs w:val="28"/>
              </w:rPr>
              <w:t>公务用车购置及运行维护费</w:t>
            </w:r>
          </w:p>
        </w:tc>
        <w:tc>
          <w:tcPr>
            <w:tcW w:w="3349" w:type="dxa"/>
            <w:tcBorders>
              <w:top w:val="nil"/>
              <w:left w:val="nil"/>
              <w:bottom w:val="single" w:sz="4" w:space="0" w:color="auto"/>
              <w:right w:val="single" w:sz="4" w:space="0" w:color="auto"/>
            </w:tcBorders>
            <w:vAlign w:val="center"/>
          </w:tcPr>
          <w:p w14:paraId="7791CC1D" w14:textId="77777777" w:rsidR="001421F8" w:rsidRDefault="001421F8" w:rsidP="00823BBC">
            <w:pPr>
              <w:widowControl/>
              <w:jc w:val="center"/>
              <w:rPr>
                <w:rFonts w:ascii="仿宋_GB2312" w:eastAsia="仿宋_GB2312" w:hAnsi="宋体"/>
                <w:kern w:val="0"/>
                <w:sz w:val="28"/>
                <w:szCs w:val="28"/>
              </w:rPr>
            </w:pPr>
            <w:r>
              <w:rPr>
                <w:rFonts w:ascii="宋体" w:eastAsia="仿宋_GB2312" w:hAnsi="宋体" w:cs="宋体" w:hint="eastAsia"/>
                <w:kern w:val="0"/>
                <w:sz w:val="28"/>
                <w:szCs w:val="28"/>
              </w:rPr>
              <w:t>0.00</w:t>
            </w:r>
          </w:p>
        </w:tc>
      </w:tr>
      <w:tr w:rsidR="001421F8" w14:paraId="6A265AC9" w14:textId="77777777" w:rsidTr="00823BBC">
        <w:trPr>
          <w:trHeight w:val="450"/>
          <w:jc w:val="center"/>
        </w:trPr>
        <w:tc>
          <w:tcPr>
            <w:tcW w:w="4931" w:type="dxa"/>
            <w:tcBorders>
              <w:top w:val="nil"/>
              <w:left w:val="single" w:sz="4" w:space="0" w:color="auto"/>
              <w:bottom w:val="single" w:sz="4" w:space="0" w:color="auto"/>
              <w:right w:val="single" w:sz="4" w:space="0" w:color="auto"/>
            </w:tcBorders>
            <w:vAlign w:val="center"/>
          </w:tcPr>
          <w:p w14:paraId="395F6DA7" w14:textId="77777777" w:rsidR="001421F8" w:rsidRDefault="001421F8" w:rsidP="00823BBC">
            <w:pPr>
              <w:widowControl/>
              <w:jc w:val="left"/>
              <w:rPr>
                <w:rFonts w:ascii="仿宋_GB2312" w:eastAsia="仿宋_GB2312" w:hAnsi="宋体"/>
                <w:kern w:val="0"/>
                <w:sz w:val="28"/>
                <w:szCs w:val="28"/>
              </w:rPr>
            </w:pPr>
            <w:r>
              <w:rPr>
                <w:rFonts w:ascii="仿宋_GB2312" w:eastAsia="仿宋_GB2312" w:hAnsi="宋体" w:cs="仿宋_GB2312"/>
                <w:kern w:val="0"/>
                <w:sz w:val="28"/>
                <w:szCs w:val="28"/>
              </w:rPr>
              <w:t xml:space="preserve"> </w:t>
            </w:r>
            <w:r>
              <w:rPr>
                <w:rFonts w:ascii="仿宋_GB2312" w:eastAsia="仿宋_GB2312" w:hAnsi="宋体" w:cs="仿宋_GB2312" w:hint="eastAsia"/>
                <w:kern w:val="0"/>
                <w:sz w:val="28"/>
                <w:szCs w:val="28"/>
              </w:rPr>
              <w:t>其中：公务用车运行维护费</w:t>
            </w:r>
          </w:p>
        </w:tc>
        <w:tc>
          <w:tcPr>
            <w:tcW w:w="3349" w:type="dxa"/>
            <w:tcBorders>
              <w:top w:val="nil"/>
              <w:left w:val="nil"/>
              <w:bottom w:val="single" w:sz="4" w:space="0" w:color="auto"/>
              <w:right w:val="single" w:sz="4" w:space="0" w:color="auto"/>
            </w:tcBorders>
            <w:vAlign w:val="center"/>
          </w:tcPr>
          <w:p w14:paraId="1CFE7DA1" w14:textId="77777777" w:rsidR="001421F8" w:rsidRDefault="001421F8" w:rsidP="00823BBC">
            <w:pPr>
              <w:widowControl/>
              <w:jc w:val="center"/>
              <w:rPr>
                <w:rFonts w:ascii="仿宋_GB2312" w:eastAsia="仿宋_GB2312" w:hAnsi="宋体"/>
                <w:kern w:val="0"/>
                <w:sz w:val="28"/>
                <w:szCs w:val="28"/>
              </w:rPr>
            </w:pPr>
            <w:r>
              <w:rPr>
                <w:rFonts w:ascii="宋体" w:eastAsia="仿宋_GB2312" w:hAnsi="宋体" w:cs="宋体" w:hint="eastAsia"/>
                <w:kern w:val="0"/>
                <w:sz w:val="28"/>
                <w:szCs w:val="28"/>
              </w:rPr>
              <w:t>0.00</w:t>
            </w:r>
          </w:p>
        </w:tc>
      </w:tr>
      <w:tr w:rsidR="001421F8" w14:paraId="3CC71520" w14:textId="77777777" w:rsidTr="00823BBC">
        <w:trPr>
          <w:trHeight w:val="450"/>
          <w:jc w:val="center"/>
        </w:trPr>
        <w:tc>
          <w:tcPr>
            <w:tcW w:w="4931" w:type="dxa"/>
            <w:tcBorders>
              <w:top w:val="nil"/>
              <w:left w:val="single" w:sz="4" w:space="0" w:color="auto"/>
              <w:bottom w:val="single" w:sz="4" w:space="0" w:color="auto"/>
              <w:right w:val="single" w:sz="4" w:space="0" w:color="auto"/>
            </w:tcBorders>
            <w:vAlign w:val="center"/>
          </w:tcPr>
          <w:p w14:paraId="5C75ADEE" w14:textId="77777777" w:rsidR="001421F8" w:rsidRDefault="001421F8" w:rsidP="00823BBC">
            <w:pPr>
              <w:widowControl/>
              <w:rPr>
                <w:rFonts w:ascii="仿宋_GB2312" w:eastAsia="仿宋_GB2312" w:hAnsi="宋体"/>
                <w:kern w:val="0"/>
                <w:sz w:val="28"/>
                <w:szCs w:val="28"/>
              </w:rPr>
            </w:pPr>
            <w:r>
              <w:rPr>
                <w:rFonts w:ascii="仿宋_GB2312" w:eastAsia="仿宋_GB2312" w:hAnsi="宋体" w:cs="仿宋_GB2312"/>
                <w:kern w:val="0"/>
                <w:sz w:val="28"/>
                <w:szCs w:val="28"/>
              </w:rPr>
              <w:t xml:space="preserve">       </w:t>
            </w:r>
            <w:r>
              <w:rPr>
                <w:rFonts w:ascii="仿宋_GB2312" w:eastAsia="仿宋_GB2312" w:hAnsi="宋体" w:cs="仿宋_GB2312" w:hint="eastAsia"/>
                <w:kern w:val="0"/>
                <w:sz w:val="28"/>
                <w:szCs w:val="28"/>
              </w:rPr>
              <w:t>公务用车购置费</w:t>
            </w:r>
          </w:p>
        </w:tc>
        <w:tc>
          <w:tcPr>
            <w:tcW w:w="3349" w:type="dxa"/>
            <w:tcBorders>
              <w:top w:val="nil"/>
              <w:left w:val="nil"/>
              <w:bottom w:val="single" w:sz="4" w:space="0" w:color="auto"/>
              <w:right w:val="single" w:sz="4" w:space="0" w:color="auto"/>
            </w:tcBorders>
            <w:vAlign w:val="center"/>
          </w:tcPr>
          <w:p w14:paraId="299E664B" w14:textId="77777777" w:rsidR="001421F8" w:rsidRDefault="001421F8" w:rsidP="00823BBC">
            <w:pPr>
              <w:widowControl/>
              <w:jc w:val="center"/>
              <w:rPr>
                <w:rFonts w:ascii="仿宋_GB2312" w:eastAsia="仿宋_GB2312" w:hAnsi="宋体"/>
                <w:kern w:val="0"/>
                <w:sz w:val="28"/>
                <w:szCs w:val="28"/>
              </w:rPr>
            </w:pPr>
            <w:r>
              <w:rPr>
                <w:rFonts w:ascii="宋体" w:eastAsia="仿宋_GB2312" w:hAnsi="宋体" w:cs="宋体" w:hint="eastAsia"/>
                <w:kern w:val="0"/>
                <w:sz w:val="28"/>
                <w:szCs w:val="28"/>
              </w:rPr>
              <w:t>0.00</w:t>
            </w:r>
          </w:p>
        </w:tc>
      </w:tr>
    </w:tbl>
    <w:p w14:paraId="5AB8B715" w14:textId="7156689A" w:rsidR="001421F8" w:rsidRDefault="001421F8" w:rsidP="001421F8">
      <w:pPr>
        <w:ind w:firstLineChars="200" w:firstLine="640"/>
        <w:rPr>
          <w:rFonts w:ascii="黑体" w:eastAsia="黑体" w:hAnsi="黑体"/>
          <w:sz w:val="32"/>
          <w:szCs w:val="32"/>
        </w:rPr>
      </w:pPr>
      <w:r>
        <w:rPr>
          <w:rFonts w:ascii="黑体" w:eastAsia="黑体" w:hAnsi="黑体" w:cs="黑体" w:hint="eastAsia"/>
          <w:sz w:val="32"/>
          <w:szCs w:val="32"/>
        </w:rPr>
        <w:t>二、202</w:t>
      </w:r>
      <w:r>
        <w:rPr>
          <w:rFonts w:ascii="黑体" w:eastAsia="黑体" w:hAnsi="黑体" w:cs="黑体"/>
          <w:sz w:val="32"/>
          <w:szCs w:val="32"/>
        </w:rPr>
        <w:t>4</w:t>
      </w:r>
      <w:r>
        <w:rPr>
          <w:rFonts w:ascii="黑体" w:eastAsia="黑体" w:hAnsi="黑体" w:cs="黑体" w:hint="eastAsia"/>
          <w:sz w:val="32"/>
          <w:szCs w:val="32"/>
        </w:rPr>
        <w:t>年</w:t>
      </w:r>
      <w:r w:rsidRPr="001421F8">
        <w:rPr>
          <w:rFonts w:ascii="黑体" w:eastAsia="黑体" w:hAnsi="黑体" w:cs="黑体" w:hint="eastAsia"/>
          <w:sz w:val="32"/>
          <w:szCs w:val="32"/>
        </w:rPr>
        <w:t>六安开放大学</w:t>
      </w:r>
      <w:r>
        <w:rPr>
          <w:rFonts w:ascii="黑体" w:eastAsia="黑体" w:hAnsi="黑体" w:cs="黑体" w:hint="eastAsia"/>
          <w:sz w:val="32"/>
          <w:szCs w:val="32"/>
        </w:rPr>
        <w:t>部门“三公”经费支出预算情况说明</w:t>
      </w:r>
    </w:p>
    <w:p w14:paraId="026B3F83" w14:textId="0C153DF2" w:rsidR="00505F95" w:rsidRDefault="00505F95" w:rsidP="00505F95">
      <w:pPr>
        <w:spacing w:line="60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hint="eastAsia"/>
          <w:color w:val="000000" w:themeColor="text1"/>
          <w:sz w:val="32"/>
          <w:szCs w:val="32"/>
        </w:rPr>
        <w:t>2024</w:t>
      </w:r>
      <w:r>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w:t>
      </w:r>
      <w:r w:rsidRPr="001532F9">
        <w:rPr>
          <w:rFonts w:ascii="Times New Roman" w:eastAsia="仿宋_GB2312" w:hAnsi="Times New Roman" w:hint="eastAsia"/>
          <w:color w:val="000000" w:themeColor="text1"/>
          <w:sz w:val="32"/>
          <w:szCs w:val="32"/>
        </w:rPr>
        <w:t>六安开放大学</w:t>
      </w:r>
      <w:r>
        <w:rPr>
          <w:rFonts w:ascii="Times New Roman" w:eastAsia="仿宋_GB2312" w:hAnsi="Times New Roman" w:hint="eastAsia"/>
          <w:color w:val="000000" w:themeColor="text1"/>
          <w:sz w:val="32"/>
          <w:szCs w:val="32"/>
        </w:rPr>
        <w:t>一般公共预算财政拨款</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三公</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经费支出预算</w:t>
      </w:r>
      <w:r>
        <w:rPr>
          <w:rFonts w:ascii="Times New Roman" w:eastAsia="仿宋_GB2312" w:hAnsi="Times New Roman"/>
          <w:color w:val="000000" w:themeColor="text1"/>
          <w:sz w:val="32"/>
          <w:szCs w:val="32"/>
        </w:rPr>
        <w:t>8.00</w:t>
      </w:r>
      <w:r>
        <w:rPr>
          <w:rFonts w:ascii="Times New Roman" w:eastAsia="仿宋_GB2312" w:hAnsi="Times New Roman"/>
          <w:color w:val="000000" w:themeColor="text1"/>
          <w:sz w:val="32"/>
          <w:szCs w:val="32"/>
        </w:rPr>
        <w:t>万元，</w:t>
      </w:r>
      <w:r>
        <w:rPr>
          <w:rFonts w:ascii="Times New Roman" w:eastAsia="仿宋_GB2312" w:hAnsi="Times New Roman" w:hint="eastAsia"/>
          <w:color w:val="000000" w:themeColor="text1"/>
          <w:sz w:val="32"/>
          <w:szCs w:val="32"/>
        </w:rPr>
        <w:t>与</w:t>
      </w:r>
      <w:r>
        <w:rPr>
          <w:rFonts w:ascii="Times New Roman" w:eastAsia="仿宋_GB2312" w:hAnsi="Times New Roman" w:hint="eastAsia"/>
          <w:color w:val="000000" w:themeColor="text1"/>
          <w:sz w:val="32"/>
          <w:szCs w:val="32"/>
        </w:rPr>
        <w:t>2023</w:t>
      </w:r>
      <w:r>
        <w:rPr>
          <w:rFonts w:ascii="Times New Roman" w:eastAsia="仿宋_GB2312" w:hAnsi="Times New Roman" w:hint="eastAsia"/>
          <w:color w:val="000000" w:themeColor="text1"/>
          <w:sz w:val="32"/>
          <w:szCs w:val="32"/>
        </w:rPr>
        <w:t>年相比持平</w:t>
      </w:r>
      <w:r>
        <w:rPr>
          <w:rFonts w:ascii="Times New Roman" w:eastAsia="仿宋_GB2312" w:hAnsi="Times New Roman"/>
          <w:color w:val="000000" w:themeColor="text1"/>
          <w:sz w:val="32"/>
          <w:szCs w:val="32"/>
        </w:rPr>
        <w:t>，下降</w:t>
      </w:r>
      <w:r>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。其中因公出国（境）费</w:t>
      </w:r>
      <w:r>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万元，公务接待费</w:t>
      </w:r>
      <w:r>
        <w:rPr>
          <w:rFonts w:ascii="Times New Roman" w:eastAsia="仿宋_GB2312" w:hAnsi="Times New Roman"/>
          <w:color w:val="000000" w:themeColor="text1"/>
          <w:sz w:val="32"/>
          <w:szCs w:val="32"/>
        </w:rPr>
        <w:t>8.00</w:t>
      </w:r>
      <w:r>
        <w:rPr>
          <w:rFonts w:ascii="Times New Roman" w:eastAsia="仿宋_GB2312" w:hAnsi="Times New Roman"/>
          <w:color w:val="000000" w:themeColor="text1"/>
          <w:sz w:val="32"/>
          <w:szCs w:val="32"/>
        </w:rPr>
        <w:t>万元，公务用车购置及运行费</w:t>
      </w:r>
      <w:r>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万元。具体情况如下：</w:t>
      </w:r>
    </w:p>
    <w:p w14:paraId="67703511" w14:textId="77777777" w:rsidR="00505F95" w:rsidRDefault="00505F95" w:rsidP="00505F95">
      <w:pPr>
        <w:spacing w:line="600" w:lineRule="exact"/>
        <w:ind w:firstLineChars="200" w:firstLine="643"/>
        <w:rPr>
          <w:rFonts w:ascii="Times New Roman" w:eastAsia="仿宋_GB2312" w:hAnsi="Times New Roman"/>
          <w:color w:val="000000" w:themeColor="text1"/>
          <w:sz w:val="32"/>
          <w:szCs w:val="32"/>
        </w:rPr>
      </w:pPr>
      <w:r>
        <w:rPr>
          <w:rFonts w:ascii="Times New Roman" w:eastAsia="仿宋_GB2312" w:hAnsi="Times New Roman"/>
          <w:b/>
          <w:color w:val="000000" w:themeColor="text1"/>
          <w:sz w:val="32"/>
          <w:szCs w:val="32"/>
        </w:rPr>
        <w:t>（一）因公出国（境）费。</w:t>
      </w:r>
      <w:r>
        <w:rPr>
          <w:rFonts w:ascii="Times New Roman" w:eastAsia="仿宋_GB2312" w:hAnsi="Times New Roman"/>
          <w:color w:val="000000" w:themeColor="text1"/>
          <w:sz w:val="32"/>
          <w:szCs w:val="32"/>
        </w:rPr>
        <w:t>支出预算</w:t>
      </w:r>
      <w:r>
        <w:rPr>
          <w:rFonts w:ascii="Times New Roman" w:eastAsia="仿宋_GB2312" w:hAnsi="Times New Roman" w:hint="eastAsia"/>
          <w:color w:val="000000" w:themeColor="text1"/>
          <w:sz w:val="32"/>
          <w:szCs w:val="32"/>
        </w:rPr>
        <w:t>0</w:t>
      </w:r>
      <w:r>
        <w:rPr>
          <w:rFonts w:ascii="Times New Roman" w:eastAsia="仿宋_GB2312" w:hAnsi="Times New Roman"/>
          <w:color w:val="000000" w:themeColor="text1"/>
          <w:sz w:val="32"/>
          <w:szCs w:val="32"/>
        </w:rPr>
        <w:t>万元，</w:t>
      </w:r>
      <w:r>
        <w:rPr>
          <w:rFonts w:ascii="Times New Roman" w:eastAsia="仿宋_GB2312" w:hAnsi="Times New Roman" w:hint="eastAsia"/>
          <w:color w:val="000000" w:themeColor="text1"/>
          <w:sz w:val="32"/>
          <w:szCs w:val="32"/>
        </w:rPr>
        <w:t>较上年预算持平，主要原因是经费使用贯彻落实党中央八项规定和市委市政府</w:t>
      </w:r>
      <w:r>
        <w:rPr>
          <w:rFonts w:ascii="Times New Roman" w:eastAsia="仿宋_GB2312" w:hAnsi="Times New Roman" w:hint="eastAsia"/>
          <w:color w:val="000000" w:themeColor="text1"/>
          <w:sz w:val="32"/>
          <w:szCs w:val="32"/>
        </w:rPr>
        <w:t>20</w:t>
      </w:r>
      <w:r>
        <w:rPr>
          <w:rFonts w:ascii="Times New Roman" w:eastAsia="仿宋_GB2312" w:hAnsi="Times New Roman" w:hint="eastAsia"/>
          <w:color w:val="000000" w:themeColor="text1"/>
          <w:sz w:val="32"/>
          <w:szCs w:val="32"/>
        </w:rPr>
        <w:t>条要求。</w:t>
      </w:r>
    </w:p>
    <w:p w14:paraId="56B0BB06" w14:textId="77777777" w:rsidR="00505F95" w:rsidRDefault="00505F95" w:rsidP="00505F95">
      <w:pPr>
        <w:spacing w:line="560" w:lineRule="exact"/>
        <w:ind w:firstLineChars="200" w:firstLine="643"/>
        <w:rPr>
          <w:rFonts w:ascii="Times New Roman" w:eastAsia="仿宋_GB2312" w:hAnsi="Times New Roman"/>
          <w:color w:val="000000" w:themeColor="text1"/>
          <w:sz w:val="32"/>
          <w:szCs w:val="32"/>
        </w:rPr>
      </w:pPr>
      <w:r>
        <w:rPr>
          <w:rFonts w:ascii="Times New Roman" w:eastAsia="仿宋_GB2312" w:hAnsi="Times New Roman"/>
          <w:b/>
          <w:color w:val="000000" w:themeColor="text1"/>
          <w:sz w:val="32"/>
          <w:szCs w:val="32"/>
        </w:rPr>
        <w:t>（二）公务接待费。</w:t>
      </w:r>
      <w:r>
        <w:rPr>
          <w:rFonts w:ascii="Times New Roman" w:eastAsia="仿宋_GB2312" w:hAnsi="Times New Roman"/>
          <w:color w:val="000000" w:themeColor="text1"/>
          <w:sz w:val="32"/>
          <w:szCs w:val="32"/>
        </w:rPr>
        <w:t>支出预算</w:t>
      </w:r>
      <w:r>
        <w:rPr>
          <w:rFonts w:ascii="Times New Roman" w:eastAsia="仿宋_GB2312" w:hAnsi="Times New Roman"/>
          <w:color w:val="000000" w:themeColor="text1"/>
          <w:sz w:val="32"/>
          <w:szCs w:val="32"/>
        </w:rPr>
        <w:t>8.00</w:t>
      </w:r>
      <w:r>
        <w:rPr>
          <w:rFonts w:ascii="Times New Roman" w:eastAsia="仿宋_GB2312" w:hAnsi="Times New Roman"/>
          <w:color w:val="000000" w:themeColor="text1"/>
          <w:sz w:val="32"/>
          <w:szCs w:val="32"/>
        </w:rPr>
        <w:t>万元，与</w:t>
      </w:r>
      <w:r>
        <w:rPr>
          <w:rFonts w:ascii="Times New Roman" w:eastAsia="仿宋_GB2312" w:hAnsi="Times New Roman" w:hint="eastAsia"/>
          <w:color w:val="000000" w:themeColor="text1"/>
          <w:sz w:val="32"/>
          <w:szCs w:val="32"/>
        </w:rPr>
        <w:t>2023</w:t>
      </w:r>
      <w:r>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相比持平，下降</w:t>
      </w:r>
      <w:r>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，主要原因是</w:t>
      </w:r>
      <w:r w:rsidRPr="00375EC6">
        <w:rPr>
          <w:rFonts w:ascii="Times New Roman" w:eastAsia="仿宋_GB2312" w:hAnsi="Times New Roman" w:hint="eastAsia"/>
          <w:color w:val="000000" w:themeColor="text1"/>
          <w:sz w:val="32"/>
          <w:szCs w:val="32"/>
        </w:rPr>
        <w:t>认真贯彻落实中央关于厉</w:t>
      </w:r>
      <w:r w:rsidRPr="00375EC6">
        <w:rPr>
          <w:rFonts w:ascii="Times New Roman" w:eastAsia="仿宋_GB2312" w:hAnsi="Times New Roman" w:hint="eastAsia"/>
          <w:color w:val="000000" w:themeColor="text1"/>
          <w:sz w:val="32"/>
          <w:szCs w:val="32"/>
        </w:rPr>
        <w:lastRenderedPageBreak/>
        <w:t>行节约的各项要求</w:t>
      </w:r>
      <w:r>
        <w:rPr>
          <w:rFonts w:ascii="Times New Roman" w:eastAsia="仿宋_GB2312" w:hAnsi="Times New Roman"/>
          <w:color w:val="000000" w:themeColor="text1"/>
          <w:sz w:val="32"/>
          <w:szCs w:val="32"/>
        </w:rPr>
        <w:t>。</w:t>
      </w:r>
      <w:r>
        <w:rPr>
          <w:rFonts w:ascii="Times New Roman" w:eastAsia="仿宋_GB2312" w:hAnsi="Times New Roman" w:hint="eastAsia"/>
          <w:color w:val="000000" w:themeColor="text1"/>
          <w:sz w:val="32"/>
          <w:szCs w:val="32"/>
        </w:rPr>
        <w:t>经费使用贯彻落实党中央八项规定和严格执行市直机关公务接待费管理办法规定。</w:t>
      </w:r>
    </w:p>
    <w:p w14:paraId="5503AA99" w14:textId="77777777" w:rsidR="00505F95" w:rsidRDefault="00505F95" w:rsidP="00505F95">
      <w:pPr>
        <w:spacing w:line="560" w:lineRule="exact"/>
        <w:ind w:firstLineChars="200" w:firstLine="643"/>
        <w:rPr>
          <w:rFonts w:ascii="Times New Roman" w:eastAsia="仿宋_GB2312" w:hAnsi="Times New Roman"/>
          <w:color w:val="000000" w:themeColor="text1"/>
          <w:sz w:val="32"/>
          <w:szCs w:val="32"/>
        </w:rPr>
      </w:pPr>
      <w:r>
        <w:rPr>
          <w:rFonts w:ascii="Times New Roman" w:eastAsia="仿宋_GB2312" w:hAnsi="Times New Roman"/>
          <w:b/>
          <w:color w:val="000000" w:themeColor="text1"/>
          <w:sz w:val="32"/>
          <w:szCs w:val="32"/>
        </w:rPr>
        <w:t>（三）公务用车购置及运行费。</w:t>
      </w:r>
      <w:r>
        <w:rPr>
          <w:rFonts w:ascii="Times New Roman" w:eastAsia="仿宋_GB2312" w:hAnsi="Times New Roman"/>
          <w:color w:val="000000" w:themeColor="text1"/>
          <w:sz w:val="32"/>
          <w:szCs w:val="32"/>
        </w:rPr>
        <w:t>支出预算</w:t>
      </w:r>
      <w:r>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万元，与</w:t>
      </w:r>
      <w:r>
        <w:rPr>
          <w:rFonts w:ascii="Times New Roman" w:eastAsia="仿宋_GB2312" w:hAnsi="Times New Roman" w:hint="eastAsia"/>
          <w:color w:val="000000" w:themeColor="text1"/>
          <w:sz w:val="32"/>
          <w:szCs w:val="32"/>
        </w:rPr>
        <w:t>2023</w:t>
      </w:r>
      <w:r>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相比持平，下降</w:t>
      </w:r>
      <w:r>
        <w:rPr>
          <w:rFonts w:ascii="Times New Roman" w:eastAsia="仿宋_GB2312" w:hAnsi="Times New Roman"/>
          <w:color w:val="000000" w:themeColor="text1"/>
          <w:sz w:val="32"/>
          <w:szCs w:val="32"/>
        </w:rPr>
        <w:t>0.00%</w:t>
      </w:r>
      <w:r>
        <w:rPr>
          <w:rFonts w:ascii="Times New Roman" w:eastAsia="仿宋_GB2312" w:hAnsi="Times New Roman" w:hint="eastAsia"/>
          <w:color w:val="000000" w:themeColor="text1"/>
          <w:sz w:val="32"/>
          <w:szCs w:val="32"/>
        </w:rPr>
        <w:t>，经费使用贯彻落实党中央八项规定和市委市政府</w:t>
      </w:r>
      <w:r>
        <w:rPr>
          <w:rFonts w:ascii="Times New Roman" w:eastAsia="仿宋_GB2312" w:hAnsi="Times New Roman" w:hint="eastAsia"/>
          <w:color w:val="000000" w:themeColor="text1"/>
          <w:sz w:val="32"/>
          <w:szCs w:val="32"/>
        </w:rPr>
        <w:t>20</w:t>
      </w:r>
      <w:r>
        <w:rPr>
          <w:rFonts w:ascii="Times New Roman" w:eastAsia="仿宋_GB2312" w:hAnsi="Times New Roman" w:hint="eastAsia"/>
          <w:color w:val="000000" w:themeColor="text1"/>
          <w:sz w:val="32"/>
          <w:szCs w:val="32"/>
        </w:rPr>
        <w:t>条要求。</w:t>
      </w:r>
      <w:r>
        <w:rPr>
          <w:rFonts w:ascii="Times New Roman" w:eastAsia="仿宋_GB2312" w:hAnsi="Times New Roman"/>
          <w:color w:val="000000" w:themeColor="text1"/>
          <w:sz w:val="32"/>
          <w:szCs w:val="32"/>
        </w:rPr>
        <w:t>其中：公务用车运行费</w:t>
      </w:r>
      <w:r>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万元，与</w:t>
      </w:r>
      <w:r>
        <w:rPr>
          <w:rFonts w:ascii="Times New Roman" w:eastAsia="仿宋_GB2312" w:hAnsi="Times New Roman" w:hint="eastAsia"/>
          <w:color w:val="000000" w:themeColor="text1"/>
          <w:sz w:val="32"/>
          <w:szCs w:val="32"/>
        </w:rPr>
        <w:t>2023</w:t>
      </w:r>
      <w:r>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相比持平，下降</w:t>
      </w:r>
      <w:r>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，主要原因是</w:t>
      </w:r>
      <w:r w:rsidRPr="00375EC6">
        <w:rPr>
          <w:rFonts w:ascii="Times New Roman" w:eastAsia="仿宋_GB2312" w:hAnsi="Times New Roman" w:hint="eastAsia"/>
          <w:color w:val="000000" w:themeColor="text1"/>
          <w:sz w:val="32"/>
          <w:szCs w:val="32"/>
        </w:rPr>
        <w:t>两年内均无公务用车运行费安排</w:t>
      </w:r>
      <w:r>
        <w:rPr>
          <w:rFonts w:ascii="Times New Roman" w:eastAsia="仿宋_GB2312" w:hAnsi="Times New Roman"/>
          <w:color w:val="000000" w:themeColor="text1"/>
          <w:sz w:val="32"/>
          <w:szCs w:val="32"/>
        </w:rPr>
        <w:t>。公务用车购置费</w:t>
      </w:r>
      <w:r>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万元，与</w:t>
      </w:r>
      <w:r>
        <w:rPr>
          <w:rFonts w:ascii="Times New Roman" w:eastAsia="仿宋_GB2312" w:hAnsi="Times New Roman" w:hint="eastAsia"/>
          <w:color w:val="000000" w:themeColor="text1"/>
          <w:sz w:val="32"/>
          <w:szCs w:val="32"/>
        </w:rPr>
        <w:t>2023</w:t>
      </w:r>
      <w:r>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相比持平，下降</w:t>
      </w:r>
      <w:r>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，主要原因是</w:t>
      </w:r>
      <w:r w:rsidRPr="00375EC6">
        <w:rPr>
          <w:rFonts w:ascii="Times New Roman" w:eastAsia="仿宋_GB2312" w:hAnsi="Times New Roman" w:hint="eastAsia"/>
          <w:color w:val="000000" w:themeColor="text1"/>
          <w:sz w:val="32"/>
          <w:szCs w:val="32"/>
        </w:rPr>
        <w:t>两年内均未安排公务用车购置</w:t>
      </w:r>
      <w:r>
        <w:rPr>
          <w:rFonts w:ascii="Times New Roman" w:eastAsia="仿宋_GB2312" w:hAnsi="Times New Roman" w:hint="eastAsia"/>
          <w:color w:val="000000" w:themeColor="text1"/>
          <w:sz w:val="32"/>
          <w:szCs w:val="32"/>
        </w:rPr>
        <w:t>。</w:t>
      </w:r>
      <w:r>
        <w:rPr>
          <w:rFonts w:ascii="Times New Roman" w:eastAsia="仿宋_GB2312" w:hAnsi="Times New Roman"/>
          <w:color w:val="000000" w:themeColor="text1"/>
          <w:sz w:val="32"/>
          <w:szCs w:val="32"/>
        </w:rPr>
        <w:t>用于购置</w:t>
      </w:r>
      <w:r>
        <w:rPr>
          <w:rFonts w:ascii="Times New Roman" w:eastAsia="仿宋_GB2312" w:hAnsi="Times New Roman" w:hint="eastAsia"/>
          <w:color w:val="000000" w:themeColor="text1"/>
          <w:sz w:val="32"/>
          <w:szCs w:val="32"/>
        </w:rPr>
        <w:t>机要通信用车</w:t>
      </w:r>
      <w:r>
        <w:rPr>
          <w:rFonts w:ascii="Times New Roman" w:eastAsia="仿宋_GB2312" w:hAnsi="Times New Roman"/>
          <w:color w:val="000000" w:themeColor="text1"/>
          <w:sz w:val="32"/>
          <w:szCs w:val="32"/>
        </w:rPr>
        <w:t>0</w:t>
      </w:r>
      <w:r>
        <w:rPr>
          <w:rFonts w:ascii="Times New Roman" w:eastAsia="仿宋_GB2312" w:hAnsi="Times New Roman" w:hint="eastAsia"/>
          <w:color w:val="000000" w:themeColor="text1"/>
          <w:sz w:val="32"/>
          <w:szCs w:val="32"/>
        </w:rPr>
        <w:t>辆、应急保障用车</w:t>
      </w:r>
      <w:r>
        <w:rPr>
          <w:rFonts w:ascii="Times New Roman" w:eastAsia="仿宋_GB2312" w:hAnsi="Times New Roman"/>
          <w:color w:val="000000" w:themeColor="text1"/>
          <w:sz w:val="32"/>
          <w:szCs w:val="32"/>
        </w:rPr>
        <w:t>0</w:t>
      </w:r>
      <w:r>
        <w:rPr>
          <w:rFonts w:ascii="Times New Roman" w:eastAsia="仿宋_GB2312" w:hAnsi="Times New Roman" w:hint="eastAsia"/>
          <w:color w:val="000000" w:themeColor="text1"/>
          <w:sz w:val="32"/>
          <w:szCs w:val="32"/>
        </w:rPr>
        <w:t>辆、其他按照规定配备的公务用车</w:t>
      </w:r>
      <w:r>
        <w:rPr>
          <w:rFonts w:ascii="Times New Roman" w:eastAsia="仿宋_GB2312" w:hAnsi="Times New Roman"/>
          <w:color w:val="000000" w:themeColor="text1"/>
          <w:sz w:val="32"/>
          <w:szCs w:val="32"/>
        </w:rPr>
        <w:t>0</w:t>
      </w:r>
      <w:r>
        <w:rPr>
          <w:rFonts w:ascii="Times New Roman" w:eastAsia="仿宋_GB2312" w:hAnsi="Times New Roman" w:hint="eastAsia"/>
          <w:color w:val="000000" w:themeColor="text1"/>
          <w:sz w:val="32"/>
          <w:szCs w:val="32"/>
        </w:rPr>
        <w:t>辆、执法执勤用车</w:t>
      </w:r>
      <w:r>
        <w:rPr>
          <w:rFonts w:ascii="Times New Roman" w:eastAsia="仿宋_GB2312" w:hAnsi="Times New Roman"/>
          <w:color w:val="000000" w:themeColor="text1"/>
          <w:sz w:val="32"/>
          <w:szCs w:val="32"/>
        </w:rPr>
        <w:t>0</w:t>
      </w:r>
      <w:r>
        <w:rPr>
          <w:rFonts w:ascii="Times New Roman" w:eastAsia="仿宋_GB2312" w:hAnsi="Times New Roman" w:hint="eastAsia"/>
          <w:color w:val="000000" w:themeColor="text1"/>
          <w:sz w:val="32"/>
          <w:szCs w:val="32"/>
        </w:rPr>
        <w:t>辆、特种专业技术用车</w:t>
      </w:r>
      <w:r>
        <w:rPr>
          <w:rFonts w:ascii="Times New Roman" w:eastAsia="仿宋_GB2312" w:hAnsi="Times New Roman"/>
          <w:color w:val="000000" w:themeColor="text1"/>
          <w:sz w:val="32"/>
          <w:szCs w:val="32"/>
        </w:rPr>
        <w:t>0</w:t>
      </w:r>
      <w:r>
        <w:rPr>
          <w:rFonts w:ascii="Times New Roman" w:eastAsia="仿宋_GB2312" w:hAnsi="Times New Roman" w:hint="eastAsia"/>
          <w:color w:val="000000" w:themeColor="text1"/>
          <w:sz w:val="32"/>
          <w:szCs w:val="32"/>
        </w:rPr>
        <w:t>辆。</w:t>
      </w:r>
    </w:p>
    <w:p w14:paraId="3A1C27B8" w14:textId="77777777" w:rsidR="00F00FE6" w:rsidRPr="00505F95" w:rsidRDefault="00F00FE6"/>
    <w:sectPr w:rsidR="00F00FE6" w:rsidRPr="00505F9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839F2" w14:textId="77777777" w:rsidR="00835289" w:rsidRDefault="00835289" w:rsidP="00505F95">
      <w:r>
        <w:separator/>
      </w:r>
    </w:p>
  </w:endnote>
  <w:endnote w:type="continuationSeparator" w:id="0">
    <w:p w14:paraId="687BD2D9" w14:textId="77777777" w:rsidR="00835289" w:rsidRDefault="00835289" w:rsidP="00505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简体">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10098" w14:textId="77777777" w:rsidR="00835289" w:rsidRDefault="00835289" w:rsidP="00505F95">
      <w:r>
        <w:separator/>
      </w:r>
    </w:p>
  </w:footnote>
  <w:footnote w:type="continuationSeparator" w:id="0">
    <w:p w14:paraId="4AF5094C" w14:textId="77777777" w:rsidR="00835289" w:rsidRDefault="00835289" w:rsidP="00505F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C2D"/>
    <w:rsid w:val="001421F8"/>
    <w:rsid w:val="002B7C2D"/>
    <w:rsid w:val="00505F95"/>
    <w:rsid w:val="00835289"/>
    <w:rsid w:val="00F00F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77A65"/>
  <w15:chartTrackingRefBased/>
  <w15:docId w15:val="{968E39B0-1FBF-43D6-96D1-7AE594D69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5F95"/>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05F95"/>
    <w:pP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505F95"/>
    <w:rPr>
      <w:sz w:val="18"/>
      <w:szCs w:val="18"/>
    </w:rPr>
  </w:style>
  <w:style w:type="paragraph" w:styleId="a5">
    <w:name w:val="footer"/>
    <w:basedOn w:val="a"/>
    <w:link w:val="a6"/>
    <w:uiPriority w:val="99"/>
    <w:unhideWhenUsed/>
    <w:rsid w:val="00505F9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505F9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106</Words>
  <Characters>605</Characters>
  <Application>Microsoft Office Word</Application>
  <DocSecurity>0</DocSecurity>
  <Lines>5</Lines>
  <Paragraphs>1</Paragraphs>
  <ScaleCrop>false</ScaleCrop>
  <Company/>
  <LinksUpToDate>false</LinksUpToDate>
  <CharactersWithSpaces>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玲 刘</dc:creator>
  <cp:keywords/>
  <dc:description/>
  <cp:lastModifiedBy>玲 刘</cp:lastModifiedBy>
  <cp:revision>3</cp:revision>
  <dcterms:created xsi:type="dcterms:W3CDTF">2023-12-29T02:22:00Z</dcterms:created>
  <dcterms:modified xsi:type="dcterms:W3CDTF">2023-12-29T02:30:00Z</dcterms:modified>
</cp:coreProperties>
</file>