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CA4CF">
      <w:pPr>
        <w:spacing w:line="36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附件2：</w:t>
      </w:r>
    </w:p>
    <w:p w14:paraId="2D8EC85F">
      <w:pPr>
        <w:spacing w:line="44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  <w:szCs w:val="28"/>
        </w:rPr>
        <w:t>开放大学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2024年度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教师教学基本功暨“课程思政”</w:t>
      </w:r>
    </w:p>
    <w:p w14:paraId="2624FF7C">
      <w:pPr>
        <w:spacing w:line="44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教学大赛教学设计评分表</w:t>
      </w:r>
    </w:p>
    <w:tbl>
      <w:tblPr>
        <w:tblStyle w:val="2"/>
        <w:tblW w:w="866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688"/>
        <w:gridCol w:w="5151"/>
        <w:gridCol w:w="1772"/>
      </w:tblGrid>
      <w:tr w14:paraId="3C0FD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2" w:hRule="atLeast"/>
          <w:jc w:val="center"/>
        </w:trPr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46C0AC"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指标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573434"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分值</w:t>
            </w:r>
          </w:p>
        </w:tc>
        <w:tc>
          <w:tcPr>
            <w:tcW w:w="5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D50CCD"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8C38BF">
            <w:pPr>
              <w:spacing w:line="520" w:lineRule="exact"/>
              <w:jc w:val="center"/>
              <w:rPr>
                <w:rFonts w:ascii="黑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得分</w:t>
            </w:r>
          </w:p>
        </w:tc>
      </w:tr>
      <w:tr w14:paraId="79FC7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8DAA78">
            <w:pPr>
              <w:jc w:val="center"/>
              <w:rPr>
                <w:b/>
                <w:bCs/>
                <w:sz w:val="22"/>
              </w:rPr>
            </w:pPr>
          </w:p>
          <w:p w14:paraId="2EB86F0C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教学目标</w:t>
            </w:r>
            <w:r>
              <w:rPr>
                <w:b/>
                <w:bCs/>
                <w:sz w:val="22"/>
              </w:rPr>
              <w:br w:type="textWrapping"/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89062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C98EB7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落实立德树人根本任务，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体现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育人与育才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相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统一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375FE">
            <w:pPr>
              <w:jc w:val="center"/>
              <w:rPr>
                <w:sz w:val="22"/>
              </w:rPr>
            </w:pPr>
          </w:p>
          <w:p w14:paraId="3BA7A4A1">
            <w:pPr>
              <w:jc w:val="center"/>
              <w:rPr>
                <w:sz w:val="22"/>
              </w:rPr>
            </w:pPr>
          </w:p>
        </w:tc>
      </w:tr>
      <w:tr w14:paraId="076C9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32002B">
            <w:pPr>
              <w:jc w:val="center"/>
              <w:rPr>
                <w:rFonts w:hint="eastAsia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6BBC5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070181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包含知识、能力、素质三个维度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，具体、可操作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70C0C1">
            <w:pPr>
              <w:jc w:val="center"/>
              <w:rPr>
                <w:sz w:val="22"/>
              </w:rPr>
            </w:pPr>
          </w:p>
        </w:tc>
      </w:tr>
      <w:tr w14:paraId="019A0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F0BF18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5EEA7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9544D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知识和能力目标体现渐进性、创新性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挑战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DDEF84">
            <w:pPr>
              <w:jc w:val="center"/>
              <w:rPr>
                <w:sz w:val="22"/>
              </w:rPr>
            </w:pPr>
          </w:p>
        </w:tc>
      </w:tr>
      <w:tr w14:paraId="379B6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11C6D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EE4B6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622030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素质目标体现价值的引领和知识的融入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078674">
            <w:pPr>
              <w:jc w:val="center"/>
              <w:rPr>
                <w:sz w:val="22"/>
              </w:rPr>
            </w:pPr>
          </w:p>
        </w:tc>
      </w:tr>
      <w:tr w14:paraId="25F5D6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B9CE20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教学方法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31BC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15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A6224C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根据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教学内容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选择恰当的教学方法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BB27D4">
            <w:pPr>
              <w:jc w:val="center"/>
              <w:rPr>
                <w:sz w:val="22"/>
              </w:rPr>
            </w:pPr>
          </w:p>
        </w:tc>
      </w:tr>
      <w:tr w14:paraId="0F83D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A5BE3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7650E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12C175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符合成人学习特点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体现以学生为中心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3076D8">
            <w:pPr>
              <w:jc w:val="center"/>
              <w:rPr>
                <w:sz w:val="22"/>
              </w:rPr>
            </w:pPr>
          </w:p>
        </w:tc>
      </w:tr>
      <w:tr w14:paraId="33214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EBB8C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48C08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A26520">
            <w:pPr>
              <w:rPr>
                <w:rFonts w:hint="eastAsia" w:ascii="宋体" w:hAnsi="宋体" w:eastAsia="宋体" w:cs="宋体"/>
                <w:color w:val="FF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教学方法多样，注重参与式、互动式和启发式教学，具有创新性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84CD94">
            <w:pPr>
              <w:jc w:val="center"/>
              <w:rPr>
                <w:sz w:val="22"/>
              </w:rPr>
            </w:pPr>
          </w:p>
        </w:tc>
      </w:tr>
      <w:tr w14:paraId="390737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436176BF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2B864F8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F0ACA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教学重难点清晰，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讲授准确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8A8EB1">
            <w:pPr>
              <w:jc w:val="center"/>
              <w:rPr>
                <w:sz w:val="22"/>
              </w:rPr>
            </w:pPr>
          </w:p>
          <w:p w14:paraId="4AA45653">
            <w:pPr>
              <w:jc w:val="center"/>
              <w:rPr>
                <w:sz w:val="22"/>
              </w:rPr>
            </w:pPr>
          </w:p>
        </w:tc>
      </w:tr>
      <w:tr w14:paraId="42728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A8ECE8">
            <w:pPr>
              <w:jc w:val="center"/>
              <w:rPr>
                <w:rFonts w:hint="eastAsia"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1052C4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C53A99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注重知识的承前启后，内容适量</w:t>
            </w:r>
          </w:p>
        </w:tc>
        <w:tc>
          <w:tcPr>
            <w:tcW w:w="1772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577587">
            <w:pPr>
              <w:jc w:val="center"/>
              <w:rPr>
                <w:sz w:val="22"/>
              </w:rPr>
            </w:pPr>
          </w:p>
        </w:tc>
      </w:tr>
      <w:tr w14:paraId="28AEDB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DC60D5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008DB0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BA57C9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bidi="ar"/>
              </w:rPr>
              <w:t>注重内容创新，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突出理论性、时代性和创新性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4ECB4E">
            <w:pPr>
              <w:jc w:val="center"/>
              <w:rPr>
                <w:sz w:val="22"/>
              </w:rPr>
            </w:pPr>
          </w:p>
        </w:tc>
      </w:tr>
      <w:tr w14:paraId="23B1E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690F43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232395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1AB9FD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注重理论联系实际，案例选择符合国情社情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393B0B">
            <w:pPr>
              <w:jc w:val="center"/>
              <w:rPr>
                <w:sz w:val="22"/>
              </w:rPr>
            </w:pPr>
          </w:p>
        </w:tc>
      </w:tr>
      <w:tr w14:paraId="034C6C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C4BEC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ADEBF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54E05D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课程思政元素明确，案例选择恰当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4FCB3E">
            <w:pPr>
              <w:jc w:val="center"/>
              <w:rPr>
                <w:sz w:val="22"/>
              </w:rPr>
            </w:pPr>
          </w:p>
        </w:tc>
      </w:tr>
      <w:tr w14:paraId="3E211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D3FE3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教学过程</w:t>
            </w: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819815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51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661D76">
            <w:pP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过程合理，知识点时间分配得当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F5120F">
            <w:pPr>
              <w:jc w:val="center"/>
              <w:rPr>
                <w:sz w:val="22"/>
              </w:rPr>
            </w:pPr>
          </w:p>
        </w:tc>
      </w:tr>
      <w:tr w14:paraId="08203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41FF9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71E0A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A1575A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授课思路清晰、逻辑性强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E8A4C">
            <w:pPr>
              <w:jc w:val="center"/>
              <w:rPr>
                <w:sz w:val="22"/>
              </w:rPr>
            </w:pPr>
          </w:p>
        </w:tc>
      </w:tr>
      <w:tr w14:paraId="3A62C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111BF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63C78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D2F21C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具有启发性，能有效调动学生思考和参与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38767A">
            <w:pPr>
              <w:jc w:val="center"/>
              <w:rPr>
                <w:sz w:val="22"/>
              </w:rPr>
            </w:pPr>
          </w:p>
        </w:tc>
      </w:tr>
      <w:tr w14:paraId="67B72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36EDF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CA535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0FF51C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有效融入课程思政元素，且与教学目标相一致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D0F774">
            <w:pPr>
              <w:jc w:val="center"/>
              <w:rPr>
                <w:sz w:val="22"/>
              </w:rPr>
            </w:pPr>
          </w:p>
        </w:tc>
      </w:tr>
      <w:tr w14:paraId="5FAD5B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74ABF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效果评价</w:t>
            </w:r>
          </w:p>
          <w:p w14:paraId="7CD8154A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95BC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5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78B4A">
            <w:pPr>
              <w:widowControl/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注重创新，有明确的创新点</w:t>
            </w:r>
          </w:p>
        </w:tc>
        <w:tc>
          <w:tcPr>
            <w:tcW w:w="1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8E8540">
            <w:pPr>
              <w:jc w:val="center"/>
              <w:rPr>
                <w:sz w:val="22"/>
              </w:rPr>
            </w:pPr>
          </w:p>
        </w:tc>
      </w:tr>
      <w:tr w14:paraId="131EE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E9DE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C1F4A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9B4D7A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有效激发学生学习兴趣，切实提高学生自主学习能力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29AFB">
            <w:pPr>
              <w:jc w:val="center"/>
              <w:rPr>
                <w:sz w:val="22"/>
              </w:rPr>
            </w:pPr>
          </w:p>
        </w:tc>
      </w:tr>
      <w:tr w14:paraId="2E8C3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CE58F"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3350B">
            <w:pPr>
              <w:jc w:val="center"/>
              <w:rPr>
                <w:sz w:val="22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35F618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线上线下相互融合，有效实现互补</w:t>
            </w:r>
          </w:p>
        </w:tc>
        <w:tc>
          <w:tcPr>
            <w:tcW w:w="1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65388">
            <w:pPr>
              <w:jc w:val="center"/>
              <w:rPr>
                <w:sz w:val="22"/>
              </w:rPr>
            </w:pPr>
          </w:p>
        </w:tc>
      </w:tr>
      <w:tr w14:paraId="1C9DA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68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B586B76">
            <w:pPr>
              <w:jc w:val="center"/>
              <w:rPr>
                <w:rFonts w:ascii="黑体" w:hAnsi="宋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黑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1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 w14:paraId="55FB9772">
            <w:pPr>
              <w:jc w:val="center"/>
              <w:rPr>
                <w:rFonts w:ascii="黑体" w:hAnsi="宋体" w:eastAsia="黑体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100</w:t>
            </w:r>
          </w:p>
        </w:tc>
      </w:tr>
    </w:tbl>
    <w:p w14:paraId="0716CC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iODcxMDQ4YTg3ZGZhNmZkYWU5YTY2NDEwYTU1MWMifQ=="/>
  </w:docVars>
  <w:rsids>
    <w:rsidRoot w:val="00000000"/>
    <w:rsid w:val="31F14BBE"/>
    <w:rsid w:val="360237EE"/>
    <w:rsid w:val="38D45F46"/>
    <w:rsid w:val="42507A5D"/>
    <w:rsid w:val="497B5BB6"/>
    <w:rsid w:val="4D8C4A7F"/>
    <w:rsid w:val="553A790C"/>
    <w:rsid w:val="574765DB"/>
    <w:rsid w:val="5BD15F17"/>
    <w:rsid w:val="62162E5B"/>
    <w:rsid w:val="7D303C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420</Characters>
  <Lines>0</Lines>
  <Paragraphs>0</Paragraphs>
  <TotalTime>0</TotalTime>
  <ScaleCrop>false</ScaleCrop>
  <LinksUpToDate>false</LinksUpToDate>
  <CharactersWithSpaces>420</CharactersWithSpaces>
  <Application>WPS Office_12.1.0.18345_F1E327BC-269C-435d-A152-05C5408002CA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2024-10-25T09:07:30Z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2052-12.1.0.18345</vt:lpwstr>
  </property>
  <property fmtid="{D5CDD505-2E9C-101B-9397-08002B2CF9AE}" pid="3" name="ICV">
    <vt:lpwstr>237DDE979F7243AAB70E303AD4B97B51_12</vt:lpwstr>
  </property>
</Properties>
</file>