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D0F0D5"/>
  <w:body>
    <w:p w14:paraId="309567CA">
      <w:pPr>
        <w:spacing w:line="360" w:lineRule="auto"/>
        <w:jc w:val="left"/>
        <w:rPr>
          <w:rFonts w:ascii="宋体" w:hAnsi="宋体" w:eastAsia="宋体" w:cs="宋体"/>
          <w:sz w:val="28"/>
          <w:szCs w:val="28"/>
        </w:rPr>
      </w:pPr>
      <w:bookmarkStart w:id="0" w:name="_GoBack"/>
      <w:bookmarkEnd w:id="0"/>
      <w:r>
        <w:rPr>
          <w:rFonts w:hint="eastAsia" w:ascii="宋体" w:hAnsi="宋体" w:eastAsia="宋体" w:cs="宋体"/>
          <w:sz w:val="28"/>
          <w:szCs w:val="28"/>
        </w:rPr>
        <w:t>附件1：</w:t>
      </w:r>
    </w:p>
    <w:p w14:paraId="09E9BA43">
      <w:pPr>
        <w:spacing w:line="360" w:lineRule="auto"/>
        <w:jc w:val="center"/>
        <w:rPr>
          <w:rFonts w:ascii="黑体" w:hAnsi="黑体" w:eastAsia="黑体" w:cs="黑体"/>
          <w:b/>
          <w:bCs/>
          <w:sz w:val="30"/>
          <w:szCs w:val="30"/>
        </w:rPr>
      </w:pPr>
      <w:r>
        <w:rPr>
          <w:rFonts w:hint="eastAsia" w:ascii="黑体" w:hAnsi="黑体" w:eastAsia="黑体" w:cs="黑体"/>
          <w:b/>
          <w:bCs/>
          <w:sz w:val="30"/>
          <w:szCs w:val="30"/>
        </w:rPr>
        <w:t>安徽开放大学首届教师教学创新</w:t>
      </w:r>
    </w:p>
    <w:p w14:paraId="1E1AB08D">
      <w:pPr>
        <w:spacing w:line="360" w:lineRule="auto"/>
        <w:jc w:val="center"/>
        <w:rPr>
          <w:rFonts w:ascii="黑体" w:hAnsi="黑体" w:eastAsia="黑体" w:cs="黑体"/>
          <w:b/>
          <w:bCs/>
          <w:sz w:val="30"/>
          <w:szCs w:val="30"/>
        </w:rPr>
      </w:pPr>
      <w:r>
        <w:rPr>
          <w:rFonts w:hint="eastAsia" w:ascii="黑体" w:hAnsi="黑体" w:eastAsia="黑体" w:cs="黑体"/>
          <w:b/>
          <w:bCs/>
          <w:sz w:val="30"/>
          <w:szCs w:val="30"/>
        </w:rPr>
        <w:t>暨课程思政教学大赛工作组人员名单</w:t>
      </w:r>
    </w:p>
    <w:p w14:paraId="6D057D83">
      <w:pPr>
        <w:spacing w:line="360" w:lineRule="auto"/>
        <w:jc w:val="center"/>
        <w:rPr>
          <w:rFonts w:ascii="宋体" w:hAnsi="宋体" w:eastAsia="宋体" w:cs="宋体"/>
          <w:b/>
          <w:bCs/>
          <w:sz w:val="32"/>
          <w:szCs w:val="32"/>
        </w:rPr>
      </w:pPr>
    </w:p>
    <w:p w14:paraId="56853A51">
      <w:pPr>
        <w:spacing w:line="360" w:lineRule="auto"/>
        <w:jc w:val="left"/>
        <w:rPr>
          <w:rFonts w:ascii="宋体" w:hAnsi="宋体" w:eastAsia="宋体" w:cs="宋体"/>
          <w:b/>
          <w:bCs/>
          <w:sz w:val="30"/>
          <w:szCs w:val="30"/>
        </w:rPr>
      </w:pPr>
      <w:r>
        <w:rPr>
          <w:rFonts w:hint="eastAsia" w:eastAsia="仿宋"/>
          <w:b/>
          <w:bCs/>
          <w:sz w:val="24"/>
        </w:rPr>
        <w:t xml:space="preserve">单位：  </w:t>
      </w:r>
      <w:r>
        <w:rPr>
          <w:rFonts w:hint="eastAsia" w:ascii="宋体" w:hAnsi="宋体" w:eastAsia="宋体" w:cs="宋体"/>
          <w:b/>
          <w:bCs/>
          <w:sz w:val="30"/>
          <w:szCs w:val="30"/>
          <w:u w:val="single"/>
        </w:rPr>
        <w:t xml:space="preserve">             </w:t>
      </w:r>
    </w:p>
    <w:p w14:paraId="051B997B">
      <w:pPr>
        <w:spacing w:line="360" w:lineRule="auto"/>
        <w:jc w:val="center"/>
        <w:rPr>
          <w:rFonts w:ascii="宋体" w:hAnsi="宋体" w:eastAsia="宋体" w:cs="宋体"/>
          <w:b/>
          <w:bCs/>
          <w:sz w:val="32"/>
          <w:szCs w:val="32"/>
        </w:rPr>
      </w:pP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4"/>
        <w:gridCol w:w="1701"/>
        <w:gridCol w:w="1843"/>
        <w:gridCol w:w="2239"/>
        <w:gridCol w:w="1809"/>
      </w:tblGrid>
      <w:tr w14:paraId="7E1489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Merge w:val="restart"/>
            <w:vAlign w:val="center"/>
          </w:tcPr>
          <w:p w14:paraId="4348FF7A">
            <w:pPr>
              <w:spacing w:line="360" w:lineRule="auto"/>
              <w:jc w:val="center"/>
              <w:rPr>
                <w:rFonts w:eastAsia="仿宋"/>
                <w:b/>
                <w:bCs/>
                <w:sz w:val="24"/>
              </w:rPr>
            </w:pPr>
            <w:r>
              <w:rPr>
                <w:rFonts w:hint="eastAsia" w:eastAsia="仿宋"/>
                <w:b/>
                <w:bCs/>
                <w:sz w:val="24"/>
              </w:rPr>
              <w:t>序号</w:t>
            </w:r>
          </w:p>
        </w:tc>
        <w:tc>
          <w:tcPr>
            <w:tcW w:w="1701" w:type="dxa"/>
            <w:vMerge w:val="restart"/>
            <w:vAlign w:val="center"/>
          </w:tcPr>
          <w:p w14:paraId="7819FA79">
            <w:pPr>
              <w:spacing w:line="360" w:lineRule="auto"/>
              <w:jc w:val="center"/>
              <w:rPr>
                <w:rFonts w:eastAsia="仿宋"/>
                <w:b/>
                <w:bCs/>
                <w:sz w:val="24"/>
              </w:rPr>
            </w:pPr>
            <w:r>
              <w:rPr>
                <w:rFonts w:hint="eastAsia" w:eastAsia="仿宋"/>
                <w:b/>
                <w:bCs/>
                <w:sz w:val="24"/>
              </w:rPr>
              <w:t>姓名</w:t>
            </w:r>
          </w:p>
        </w:tc>
        <w:tc>
          <w:tcPr>
            <w:tcW w:w="4082" w:type="dxa"/>
            <w:gridSpan w:val="2"/>
            <w:vAlign w:val="center"/>
          </w:tcPr>
          <w:p w14:paraId="66C78250">
            <w:pPr>
              <w:spacing w:line="360" w:lineRule="auto"/>
              <w:jc w:val="center"/>
              <w:rPr>
                <w:rFonts w:eastAsia="仿宋"/>
                <w:b/>
                <w:bCs/>
                <w:sz w:val="24"/>
              </w:rPr>
            </w:pPr>
            <w:r>
              <w:rPr>
                <w:rFonts w:hint="eastAsia" w:eastAsia="仿宋"/>
                <w:b/>
                <w:bCs/>
                <w:sz w:val="24"/>
              </w:rPr>
              <w:t>联系电话</w:t>
            </w:r>
          </w:p>
        </w:tc>
        <w:tc>
          <w:tcPr>
            <w:tcW w:w="1809" w:type="dxa"/>
            <w:vMerge w:val="restart"/>
            <w:vAlign w:val="center"/>
          </w:tcPr>
          <w:p w14:paraId="7AE6C8AA">
            <w:pPr>
              <w:spacing w:line="360" w:lineRule="auto"/>
              <w:jc w:val="center"/>
              <w:rPr>
                <w:rFonts w:eastAsia="仿宋"/>
                <w:b/>
                <w:bCs/>
                <w:sz w:val="24"/>
              </w:rPr>
            </w:pPr>
            <w:r>
              <w:rPr>
                <w:rFonts w:hint="eastAsia" w:eastAsia="仿宋"/>
                <w:b/>
                <w:bCs/>
                <w:sz w:val="24"/>
              </w:rPr>
              <w:t>备注</w:t>
            </w:r>
          </w:p>
        </w:tc>
      </w:tr>
      <w:tr w14:paraId="480404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Merge w:val="continue"/>
          </w:tcPr>
          <w:p w14:paraId="479190EF">
            <w:pPr>
              <w:spacing w:line="360" w:lineRule="auto"/>
              <w:jc w:val="center"/>
              <w:rPr>
                <w:rFonts w:eastAsia="仿宋"/>
                <w:b/>
                <w:bCs/>
                <w:sz w:val="24"/>
              </w:rPr>
            </w:pPr>
          </w:p>
        </w:tc>
        <w:tc>
          <w:tcPr>
            <w:tcW w:w="1701" w:type="dxa"/>
            <w:vMerge w:val="continue"/>
          </w:tcPr>
          <w:p w14:paraId="7B7D9DFD">
            <w:pPr>
              <w:spacing w:line="360" w:lineRule="auto"/>
              <w:jc w:val="center"/>
              <w:rPr>
                <w:rFonts w:eastAsia="仿宋"/>
                <w:b/>
                <w:bCs/>
                <w:sz w:val="24"/>
              </w:rPr>
            </w:pPr>
          </w:p>
        </w:tc>
        <w:tc>
          <w:tcPr>
            <w:tcW w:w="1843" w:type="dxa"/>
          </w:tcPr>
          <w:p w14:paraId="21A379D3">
            <w:pPr>
              <w:spacing w:line="360" w:lineRule="auto"/>
              <w:jc w:val="center"/>
              <w:rPr>
                <w:rFonts w:eastAsia="仿宋"/>
                <w:b/>
                <w:bCs/>
                <w:sz w:val="24"/>
              </w:rPr>
            </w:pPr>
            <w:r>
              <w:rPr>
                <w:rFonts w:hint="eastAsia" w:eastAsia="仿宋"/>
                <w:b/>
                <w:bCs/>
                <w:sz w:val="24"/>
              </w:rPr>
              <w:t>手机</w:t>
            </w:r>
          </w:p>
        </w:tc>
        <w:tc>
          <w:tcPr>
            <w:tcW w:w="2239" w:type="dxa"/>
          </w:tcPr>
          <w:p w14:paraId="6882D320">
            <w:pPr>
              <w:spacing w:line="360" w:lineRule="auto"/>
              <w:jc w:val="center"/>
              <w:rPr>
                <w:rFonts w:eastAsia="仿宋"/>
                <w:b/>
                <w:bCs/>
                <w:sz w:val="24"/>
              </w:rPr>
            </w:pPr>
            <w:r>
              <w:rPr>
                <w:rFonts w:hint="eastAsia" w:eastAsia="仿宋"/>
                <w:b/>
                <w:bCs/>
                <w:sz w:val="24"/>
              </w:rPr>
              <w:t>办公室</w:t>
            </w:r>
          </w:p>
        </w:tc>
        <w:tc>
          <w:tcPr>
            <w:tcW w:w="1809" w:type="dxa"/>
            <w:vMerge w:val="continue"/>
          </w:tcPr>
          <w:p w14:paraId="17C42C89">
            <w:pPr>
              <w:spacing w:line="360" w:lineRule="auto"/>
              <w:jc w:val="center"/>
              <w:rPr>
                <w:rFonts w:ascii="宋体" w:hAnsi="宋体" w:eastAsia="宋体"/>
                <w:b/>
                <w:bCs/>
                <w:sz w:val="28"/>
                <w:szCs w:val="28"/>
              </w:rPr>
            </w:pPr>
          </w:p>
        </w:tc>
      </w:tr>
      <w:tr w14:paraId="675423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tcPr>
          <w:p w14:paraId="184B076A">
            <w:pPr>
              <w:spacing w:line="360" w:lineRule="auto"/>
              <w:jc w:val="center"/>
              <w:rPr>
                <w:rFonts w:eastAsia="仿宋"/>
                <w:sz w:val="24"/>
              </w:rPr>
            </w:pPr>
            <w:r>
              <w:rPr>
                <w:rFonts w:hint="eastAsia" w:eastAsia="仿宋"/>
                <w:sz w:val="24"/>
              </w:rPr>
              <w:t>1</w:t>
            </w:r>
          </w:p>
        </w:tc>
        <w:tc>
          <w:tcPr>
            <w:tcW w:w="1701" w:type="dxa"/>
          </w:tcPr>
          <w:p w14:paraId="79407073">
            <w:pPr>
              <w:spacing w:line="360" w:lineRule="auto"/>
              <w:jc w:val="center"/>
              <w:rPr>
                <w:rFonts w:ascii="宋体" w:hAnsi="宋体" w:eastAsia="宋体"/>
                <w:sz w:val="28"/>
                <w:szCs w:val="28"/>
              </w:rPr>
            </w:pPr>
          </w:p>
        </w:tc>
        <w:tc>
          <w:tcPr>
            <w:tcW w:w="1843" w:type="dxa"/>
          </w:tcPr>
          <w:p w14:paraId="3E5D6197">
            <w:pPr>
              <w:spacing w:line="360" w:lineRule="auto"/>
              <w:jc w:val="center"/>
              <w:rPr>
                <w:rFonts w:ascii="宋体" w:hAnsi="宋体" w:eastAsia="宋体"/>
                <w:sz w:val="28"/>
                <w:szCs w:val="28"/>
              </w:rPr>
            </w:pPr>
          </w:p>
        </w:tc>
        <w:tc>
          <w:tcPr>
            <w:tcW w:w="2239" w:type="dxa"/>
          </w:tcPr>
          <w:p w14:paraId="2FEDD88B">
            <w:pPr>
              <w:spacing w:line="360" w:lineRule="auto"/>
              <w:jc w:val="center"/>
              <w:rPr>
                <w:rFonts w:ascii="宋体" w:hAnsi="宋体" w:eastAsia="宋体"/>
                <w:sz w:val="28"/>
                <w:szCs w:val="28"/>
              </w:rPr>
            </w:pPr>
          </w:p>
        </w:tc>
        <w:tc>
          <w:tcPr>
            <w:tcW w:w="1809" w:type="dxa"/>
          </w:tcPr>
          <w:p w14:paraId="0A687435">
            <w:pPr>
              <w:spacing w:line="360" w:lineRule="auto"/>
              <w:jc w:val="center"/>
              <w:rPr>
                <w:rFonts w:eastAsia="仿宋"/>
                <w:sz w:val="24"/>
              </w:rPr>
            </w:pPr>
            <w:r>
              <w:rPr>
                <w:rFonts w:hint="eastAsia" w:eastAsia="仿宋"/>
                <w:sz w:val="24"/>
              </w:rPr>
              <w:t>分管校领导</w:t>
            </w:r>
          </w:p>
        </w:tc>
      </w:tr>
      <w:tr w14:paraId="712B93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tcPr>
          <w:p w14:paraId="5045B538">
            <w:pPr>
              <w:spacing w:line="360" w:lineRule="auto"/>
              <w:jc w:val="center"/>
              <w:rPr>
                <w:rFonts w:eastAsia="仿宋"/>
                <w:sz w:val="24"/>
              </w:rPr>
            </w:pPr>
            <w:r>
              <w:rPr>
                <w:rFonts w:hint="eastAsia" w:eastAsia="仿宋"/>
                <w:sz w:val="24"/>
              </w:rPr>
              <w:t>2</w:t>
            </w:r>
          </w:p>
        </w:tc>
        <w:tc>
          <w:tcPr>
            <w:tcW w:w="1701" w:type="dxa"/>
          </w:tcPr>
          <w:p w14:paraId="12527D0F">
            <w:pPr>
              <w:spacing w:line="360" w:lineRule="auto"/>
              <w:jc w:val="center"/>
              <w:rPr>
                <w:rFonts w:ascii="宋体" w:hAnsi="宋体" w:eastAsia="宋体"/>
                <w:sz w:val="28"/>
                <w:szCs w:val="28"/>
              </w:rPr>
            </w:pPr>
          </w:p>
        </w:tc>
        <w:tc>
          <w:tcPr>
            <w:tcW w:w="1843" w:type="dxa"/>
          </w:tcPr>
          <w:p w14:paraId="52EA8F26">
            <w:pPr>
              <w:spacing w:line="360" w:lineRule="auto"/>
              <w:jc w:val="center"/>
              <w:rPr>
                <w:rFonts w:ascii="宋体" w:hAnsi="宋体" w:eastAsia="宋体"/>
                <w:sz w:val="28"/>
                <w:szCs w:val="28"/>
              </w:rPr>
            </w:pPr>
          </w:p>
        </w:tc>
        <w:tc>
          <w:tcPr>
            <w:tcW w:w="2239" w:type="dxa"/>
          </w:tcPr>
          <w:p w14:paraId="38029D72">
            <w:pPr>
              <w:spacing w:line="360" w:lineRule="auto"/>
              <w:jc w:val="center"/>
              <w:rPr>
                <w:rFonts w:ascii="宋体" w:hAnsi="宋体" w:eastAsia="宋体"/>
                <w:sz w:val="28"/>
                <w:szCs w:val="28"/>
              </w:rPr>
            </w:pPr>
          </w:p>
        </w:tc>
        <w:tc>
          <w:tcPr>
            <w:tcW w:w="1809" w:type="dxa"/>
          </w:tcPr>
          <w:p w14:paraId="52B0BC85">
            <w:pPr>
              <w:spacing w:line="360" w:lineRule="auto"/>
              <w:jc w:val="center"/>
              <w:rPr>
                <w:rFonts w:eastAsia="仿宋"/>
                <w:sz w:val="24"/>
              </w:rPr>
            </w:pPr>
            <w:r>
              <w:rPr>
                <w:rFonts w:hint="eastAsia" w:eastAsia="仿宋"/>
                <w:sz w:val="24"/>
              </w:rPr>
              <w:t>主要负责人</w:t>
            </w:r>
          </w:p>
        </w:tc>
      </w:tr>
      <w:tr w14:paraId="6BB08A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tcPr>
          <w:p w14:paraId="35F647D7">
            <w:pPr>
              <w:spacing w:line="360" w:lineRule="auto"/>
              <w:jc w:val="center"/>
              <w:rPr>
                <w:rFonts w:eastAsia="仿宋"/>
                <w:sz w:val="24"/>
              </w:rPr>
            </w:pPr>
            <w:r>
              <w:rPr>
                <w:rFonts w:hint="eastAsia" w:eastAsia="仿宋"/>
                <w:sz w:val="24"/>
              </w:rPr>
              <w:t>3</w:t>
            </w:r>
          </w:p>
        </w:tc>
        <w:tc>
          <w:tcPr>
            <w:tcW w:w="1701" w:type="dxa"/>
          </w:tcPr>
          <w:p w14:paraId="7CD8C165">
            <w:pPr>
              <w:spacing w:line="360" w:lineRule="auto"/>
              <w:jc w:val="center"/>
              <w:rPr>
                <w:rFonts w:ascii="宋体" w:hAnsi="宋体" w:eastAsia="宋体"/>
                <w:sz w:val="28"/>
                <w:szCs w:val="28"/>
              </w:rPr>
            </w:pPr>
          </w:p>
        </w:tc>
        <w:tc>
          <w:tcPr>
            <w:tcW w:w="1843" w:type="dxa"/>
          </w:tcPr>
          <w:p w14:paraId="67E7CC7D">
            <w:pPr>
              <w:spacing w:line="360" w:lineRule="auto"/>
              <w:jc w:val="center"/>
              <w:rPr>
                <w:rFonts w:ascii="宋体" w:hAnsi="宋体" w:eastAsia="宋体"/>
                <w:sz w:val="28"/>
                <w:szCs w:val="28"/>
              </w:rPr>
            </w:pPr>
          </w:p>
        </w:tc>
        <w:tc>
          <w:tcPr>
            <w:tcW w:w="2239" w:type="dxa"/>
          </w:tcPr>
          <w:p w14:paraId="04CEAEEB">
            <w:pPr>
              <w:spacing w:line="360" w:lineRule="auto"/>
              <w:jc w:val="center"/>
              <w:rPr>
                <w:rFonts w:ascii="宋体" w:hAnsi="宋体" w:eastAsia="宋体"/>
                <w:sz w:val="28"/>
                <w:szCs w:val="28"/>
              </w:rPr>
            </w:pPr>
          </w:p>
        </w:tc>
        <w:tc>
          <w:tcPr>
            <w:tcW w:w="1809" w:type="dxa"/>
          </w:tcPr>
          <w:p w14:paraId="02FBF234">
            <w:pPr>
              <w:spacing w:line="360" w:lineRule="auto"/>
              <w:jc w:val="center"/>
              <w:rPr>
                <w:rFonts w:eastAsia="仿宋"/>
                <w:sz w:val="24"/>
              </w:rPr>
            </w:pPr>
            <w:r>
              <w:rPr>
                <w:rFonts w:hint="eastAsia" w:eastAsia="仿宋"/>
                <w:sz w:val="24"/>
              </w:rPr>
              <w:t>工作人员</w:t>
            </w:r>
          </w:p>
        </w:tc>
      </w:tr>
      <w:tr w14:paraId="675834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tcPr>
          <w:p w14:paraId="0511DCD9">
            <w:pPr>
              <w:spacing w:line="360" w:lineRule="auto"/>
              <w:jc w:val="center"/>
              <w:rPr>
                <w:rFonts w:eastAsia="仿宋"/>
                <w:sz w:val="24"/>
              </w:rPr>
            </w:pPr>
          </w:p>
        </w:tc>
        <w:tc>
          <w:tcPr>
            <w:tcW w:w="1701" w:type="dxa"/>
          </w:tcPr>
          <w:p w14:paraId="7058AF2C">
            <w:pPr>
              <w:spacing w:line="360" w:lineRule="auto"/>
              <w:jc w:val="center"/>
              <w:rPr>
                <w:rFonts w:ascii="宋体" w:hAnsi="宋体" w:eastAsia="宋体"/>
                <w:sz w:val="28"/>
                <w:szCs w:val="28"/>
              </w:rPr>
            </w:pPr>
          </w:p>
        </w:tc>
        <w:tc>
          <w:tcPr>
            <w:tcW w:w="1843" w:type="dxa"/>
          </w:tcPr>
          <w:p w14:paraId="5E4818DE">
            <w:pPr>
              <w:spacing w:line="360" w:lineRule="auto"/>
              <w:jc w:val="center"/>
              <w:rPr>
                <w:rFonts w:ascii="宋体" w:hAnsi="宋体" w:eastAsia="宋体"/>
                <w:sz w:val="28"/>
                <w:szCs w:val="28"/>
              </w:rPr>
            </w:pPr>
          </w:p>
        </w:tc>
        <w:tc>
          <w:tcPr>
            <w:tcW w:w="2239" w:type="dxa"/>
          </w:tcPr>
          <w:p w14:paraId="4BB74B51">
            <w:pPr>
              <w:spacing w:line="360" w:lineRule="auto"/>
              <w:jc w:val="center"/>
              <w:rPr>
                <w:rFonts w:ascii="宋体" w:hAnsi="宋体" w:eastAsia="宋体"/>
                <w:sz w:val="28"/>
                <w:szCs w:val="28"/>
              </w:rPr>
            </w:pPr>
          </w:p>
        </w:tc>
        <w:tc>
          <w:tcPr>
            <w:tcW w:w="1809" w:type="dxa"/>
          </w:tcPr>
          <w:p w14:paraId="273FDDB0">
            <w:pPr>
              <w:spacing w:line="360" w:lineRule="auto"/>
              <w:jc w:val="center"/>
              <w:rPr>
                <w:rFonts w:ascii="宋体" w:hAnsi="宋体" w:eastAsia="宋体"/>
                <w:sz w:val="28"/>
                <w:szCs w:val="28"/>
              </w:rPr>
            </w:pPr>
          </w:p>
        </w:tc>
      </w:tr>
    </w:tbl>
    <w:p w14:paraId="5023C8BF">
      <w:pPr>
        <w:spacing w:line="360" w:lineRule="auto"/>
        <w:jc w:val="left"/>
        <w:rPr>
          <w:rFonts w:eastAsia="仿宋"/>
          <w:sz w:val="24"/>
        </w:rPr>
      </w:pPr>
      <w:r>
        <w:rPr>
          <w:rFonts w:hint="eastAsia" w:eastAsia="仿宋"/>
          <w:sz w:val="24"/>
        </w:rPr>
        <w:t>此表请于</w:t>
      </w:r>
      <w:r>
        <w:rPr>
          <w:rFonts w:hint="eastAsia" w:eastAsia="仿宋"/>
          <w:sz w:val="24"/>
          <w:highlight w:val="none"/>
        </w:rPr>
        <w:t>2025年</w:t>
      </w:r>
      <w:r>
        <w:rPr>
          <w:rFonts w:hint="eastAsia" w:eastAsia="仿宋"/>
          <w:sz w:val="24"/>
          <w:highlight w:val="none"/>
          <w:lang w:val="en-US" w:eastAsia="zh-CN"/>
        </w:rPr>
        <w:t>6</w:t>
      </w:r>
      <w:r>
        <w:rPr>
          <w:rFonts w:hint="eastAsia" w:eastAsia="仿宋"/>
          <w:sz w:val="24"/>
          <w:highlight w:val="none"/>
        </w:rPr>
        <w:t>月</w:t>
      </w:r>
      <w:r>
        <w:rPr>
          <w:rFonts w:hint="eastAsia" w:eastAsia="仿宋"/>
          <w:sz w:val="24"/>
          <w:highlight w:val="none"/>
          <w:lang w:val="en-US" w:eastAsia="zh-CN"/>
        </w:rPr>
        <w:t>10</w:t>
      </w:r>
      <w:r>
        <w:rPr>
          <w:rFonts w:hint="eastAsia" w:eastAsia="仿宋"/>
          <w:sz w:val="24"/>
          <w:highlight w:val="none"/>
        </w:rPr>
        <w:t>日前</w:t>
      </w:r>
      <w:r>
        <w:rPr>
          <w:rFonts w:hint="eastAsia" w:eastAsia="仿宋"/>
          <w:sz w:val="24"/>
        </w:rPr>
        <w:t>通过QQ群报送省校。</w:t>
      </w:r>
    </w:p>
    <w:p w14:paraId="08474700">
      <w:pPr>
        <w:spacing w:line="360" w:lineRule="auto"/>
        <w:jc w:val="left"/>
        <w:rPr>
          <w:rFonts w:eastAsia="仿宋"/>
          <w:sz w:val="24"/>
        </w:rPr>
      </w:pPr>
      <w:r>
        <w:rPr>
          <w:rFonts w:hint="eastAsia" w:eastAsia="仿宋"/>
          <w:sz w:val="24"/>
        </w:rPr>
        <w:t>群号：</w:t>
      </w:r>
      <w:r>
        <w:rPr>
          <w:rFonts w:hint="eastAsia" w:ascii="宋体" w:hAnsi="宋体" w:eastAsia="宋体" w:cs="宋体"/>
          <w:sz w:val="24"/>
        </w:rPr>
        <w:t xml:space="preserve">962210398 </w:t>
      </w:r>
      <w:r>
        <w:rPr>
          <w:rFonts w:hint="eastAsia" w:eastAsia="仿宋"/>
          <w:sz w:val="24"/>
        </w:rPr>
        <w:t xml:space="preserve">               联系人：王老师、姜老师</w:t>
      </w:r>
    </w:p>
    <w:p w14:paraId="11E9EE88">
      <w:pPr>
        <w:spacing w:line="360" w:lineRule="auto"/>
        <w:jc w:val="left"/>
        <w:rPr>
          <w:rFonts w:eastAsia="仿宋"/>
          <w:sz w:val="24"/>
        </w:rPr>
      </w:pPr>
      <w:r>
        <w:rPr>
          <w:rFonts w:hint="eastAsia" w:eastAsia="仿宋"/>
          <w:sz w:val="24"/>
        </w:rPr>
        <w:br w:type="page"/>
      </w:r>
    </w:p>
    <w:p w14:paraId="508EE069">
      <w:pPr>
        <w:spacing w:line="360" w:lineRule="auto"/>
        <w:rPr>
          <w:rFonts w:ascii="宋体" w:hAnsi="宋体" w:eastAsia="宋体" w:cs="宋体"/>
          <w:sz w:val="28"/>
          <w:szCs w:val="28"/>
        </w:rPr>
      </w:pPr>
      <w:r>
        <w:rPr>
          <w:rFonts w:hint="eastAsia" w:ascii="宋体" w:hAnsi="宋体" w:eastAsia="宋体" w:cs="宋体"/>
          <w:sz w:val="28"/>
          <w:szCs w:val="28"/>
        </w:rPr>
        <w:t>附件2：</w:t>
      </w:r>
    </w:p>
    <w:p w14:paraId="1BD77C2A">
      <w:pPr>
        <w:spacing w:line="360" w:lineRule="auto"/>
        <w:jc w:val="center"/>
        <w:rPr>
          <w:rFonts w:ascii="黑体" w:hAnsi="黑体" w:eastAsia="黑体" w:cs="黑体"/>
          <w:b/>
          <w:bCs/>
          <w:sz w:val="30"/>
          <w:szCs w:val="30"/>
        </w:rPr>
      </w:pPr>
      <w:r>
        <w:rPr>
          <w:rFonts w:hint="eastAsia" w:ascii="黑体" w:hAnsi="黑体" w:eastAsia="黑体" w:cs="黑体"/>
          <w:b/>
          <w:bCs/>
          <w:w w:val="90"/>
          <w:sz w:val="30"/>
          <w:szCs w:val="30"/>
        </w:rPr>
        <w:t>安徽开放大学首届教师教学创新暨课程思政教学大赛报名表</w:t>
      </w:r>
    </w:p>
    <w:p w14:paraId="4FB7E56C">
      <w:pPr>
        <w:spacing w:line="360" w:lineRule="auto"/>
        <w:jc w:val="left"/>
        <w:rPr>
          <w:rFonts w:ascii="黑体" w:hAnsi="黑体" w:eastAsia="黑体" w:cs="黑体"/>
          <w:sz w:val="24"/>
        </w:rPr>
      </w:pPr>
      <w:r>
        <w:rPr>
          <w:rFonts w:hint="eastAsia" w:ascii="黑体" w:hAnsi="黑体" w:eastAsia="黑体" w:cs="黑体"/>
          <w:sz w:val="24"/>
        </w:rPr>
        <w:t>参赛组别：</w:t>
      </w:r>
    </w:p>
    <w:tbl>
      <w:tblPr>
        <w:tblStyle w:val="7"/>
        <w:tblW w:w="87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2"/>
        <w:gridCol w:w="838"/>
        <w:gridCol w:w="721"/>
        <w:gridCol w:w="856"/>
        <w:gridCol w:w="778"/>
        <w:gridCol w:w="1099"/>
        <w:gridCol w:w="855"/>
        <w:gridCol w:w="672"/>
        <w:gridCol w:w="469"/>
        <w:gridCol w:w="1630"/>
      </w:tblGrid>
      <w:tr w14:paraId="28C73D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802" w:type="dxa"/>
            <w:vMerge w:val="restart"/>
            <w:vAlign w:val="center"/>
          </w:tcPr>
          <w:p w14:paraId="4E0A1482">
            <w:pPr>
              <w:jc w:val="center"/>
              <w:rPr>
                <w:rFonts w:eastAsia="仿宋"/>
                <w:b/>
                <w:bCs/>
                <w:sz w:val="24"/>
              </w:rPr>
            </w:pPr>
            <w:r>
              <w:rPr>
                <w:rFonts w:eastAsia="仿宋"/>
                <w:b/>
                <w:bCs/>
                <w:sz w:val="24"/>
              </w:rPr>
              <w:t>主讲教师</w:t>
            </w:r>
          </w:p>
        </w:tc>
        <w:tc>
          <w:tcPr>
            <w:tcW w:w="838" w:type="dxa"/>
            <w:vAlign w:val="center"/>
          </w:tcPr>
          <w:p w14:paraId="66A32C4D">
            <w:pPr>
              <w:jc w:val="center"/>
              <w:rPr>
                <w:rFonts w:eastAsia="仿宋"/>
                <w:sz w:val="24"/>
              </w:rPr>
            </w:pPr>
            <w:r>
              <w:rPr>
                <w:rFonts w:eastAsia="仿宋"/>
                <w:sz w:val="24"/>
              </w:rPr>
              <w:t>姓名</w:t>
            </w:r>
          </w:p>
        </w:tc>
        <w:tc>
          <w:tcPr>
            <w:tcW w:w="1577" w:type="dxa"/>
            <w:gridSpan w:val="2"/>
            <w:vAlign w:val="center"/>
          </w:tcPr>
          <w:p w14:paraId="1A95F30B">
            <w:pPr>
              <w:rPr>
                <w:rFonts w:eastAsia="仿宋"/>
                <w:sz w:val="24"/>
              </w:rPr>
            </w:pPr>
          </w:p>
        </w:tc>
        <w:tc>
          <w:tcPr>
            <w:tcW w:w="778" w:type="dxa"/>
            <w:vAlign w:val="center"/>
          </w:tcPr>
          <w:p w14:paraId="2F996CD9">
            <w:pPr>
              <w:jc w:val="center"/>
              <w:rPr>
                <w:rFonts w:eastAsia="仿宋"/>
                <w:sz w:val="24"/>
              </w:rPr>
            </w:pPr>
            <w:r>
              <w:rPr>
                <w:rFonts w:eastAsia="仿宋"/>
                <w:sz w:val="24"/>
              </w:rPr>
              <w:t>性别</w:t>
            </w:r>
          </w:p>
        </w:tc>
        <w:tc>
          <w:tcPr>
            <w:tcW w:w="1099" w:type="dxa"/>
            <w:vAlign w:val="center"/>
          </w:tcPr>
          <w:p w14:paraId="787E4DB4">
            <w:pPr>
              <w:rPr>
                <w:rFonts w:eastAsia="仿宋"/>
                <w:sz w:val="24"/>
              </w:rPr>
            </w:pPr>
          </w:p>
        </w:tc>
        <w:tc>
          <w:tcPr>
            <w:tcW w:w="855" w:type="dxa"/>
            <w:vAlign w:val="center"/>
          </w:tcPr>
          <w:p w14:paraId="3EBFF177">
            <w:pPr>
              <w:jc w:val="center"/>
              <w:rPr>
                <w:rFonts w:eastAsia="仿宋"/>
                <w:sz w:val="24"/>
              </w:rPr>
            </w:pPr>
            <w:r>
              <w:rPr>
                <w:rFonts w:eastAsia="仿宋"/>
                <w:sz w:val="24"/>
              </w:rPr>
              <w:t>出生</w:t>
            </w:r>
          </w:p>
          <w:p w14:paraId="41D8CDF0">
            <w:pPr>
              <w:jc w:val="center"/>
              <w:rPr>
                <w:rFonts w:eastAsia="仿宋"/>
                <w:sz w:val="24"/>
              </w:rPr>
            </w:pPr>
            <w:r>
              <w:rPr>
                <w:rFonts w:eastAsia="仿宋"/>
                <w:sz w:val="24"/>
              </w:rPr>
              <w:t>年月</w:t>
            </w:r>
          </w:p>
        </w:tc>
        <w:tc>
          <w:tcPr>
            <w:tcW w:w="1141" w:type="dxa"/>
            <w:gridSpan w:val="2"/>
            <w:vAlign w:val="center"/>
          </w:tcPr>
          <w:p w14:paraId="335FAE7D">
            <w:pPr>
              <w:jc w:val="center"/>
              <w:rPr>
                <w:rFonts w:eastAsia="仿宋"/>
                <w:sz w:val="24"/>
              </w:rPr>
            </w:pPr>
          </w:p>
        </w:tc>
        <w:tc>
          <w:tcPr>
            <w:tcW w:w="1630" w:type="dxa"/>
            <w:vMerge w:val="restart"/>
            <w:vAlign w:val="center"/>
          </w:tcPr>
          <w:p w14:paraId="2792D9B6">
            <w:pPr>
              <w:jc w:val="center"/>
              <w:rPr>
                <w:rFonts w:eastAsia="仿宋"/>
                <w:sz w:val="24"/>
              </w:rPr>
            </w:pPr>
          </w:p>
          <w:p w14:paraId="788866AE">
            <w:pPr>
              <w:jc w:val="center"/>
              <w:rPr>
                <w:rFonts w:eastAsia="仿宋"/>
                <w:sz w:val="24"/>
              </w:rPr>
            </w:pPr>
            <w:r>
              <w:rPr>
                <w:rFonts w:eastAsia="仿宋"/>
                <w:sz w:val="24"/>
              </w:rPr>
              <w:t>照</w:t>
            </w:r>
          </w:p>
          <w:p w14:paraId="063FDE75">
            <w:pPr>
              <w:jc w:val="center"/>
              <w:rPr>
                <w:rFonts w:eastAsia="仿宋"/>
                <w:sz w:val="24"/>
              </w:rPr>
            </w:pPr>
          </w:p>
          <w:p w14:paraId="14CC586E">
            <w:pPr>
              <w:jc w:val="center"/>
              <w:rPr>
                <w:rFonts w:eastAsia="仿宋"/>
                <w:sz w:val="24"/>
              </w:rPr>
            </w:pPr>
            <w:r>
              <w:rPr>
                <w:rFonts w:eastAsia="仿宋"/>
                <w:sz w:val="24"/>
              </w:rPr>
              <w:t>片</w:t>
            </w:r>
          </w:p>
        </w:tc>
      </w:tr>
      <w:tr w14:paraId="45B80D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02" w:type="dxa"/>
            <w:vMerge w:val="continue"/>
            <w:vAlign w:val="center"/>
          </w:tcPr>
          <w:p w14:paraId="4D316BE5">
            <w:pPr>
              <w:jc w:val="center"/>
              <w:rPr>
                <w:rFonts w:eastAsia="仿宋"/>
                <w:b/>
                <w:bCs/>
                <w:sz w:val="24"/>
              </w:rPr>
            </w:pPr>
          </w:p>
        </w:tc>
        <w:tc>
          <w:tcPr>
            <w:tcW w:w="838" w:type="dxa"/>
            <w:vAlign w:val="center"/>
          </w:tcPr>
          <w:p w14:paraId="5E3A157C">
            <w:pPr>
              <w:jc w:val="center"/>
              <w:rPr>
                <w:rFonts w:eastAsia="仿宋"/>
                <w:sz w:val="24"/>
              </w:rPr>
            </w:pPr>
            <w:r>
              <w:rPr>
                <w:rFonts w:eastAsia="仿宋"/>
                <w:sz w:val="24"/>
              </w:rPr>
              <w:t>职称</w:t>
            </w:r>
          </w:p>
        </w:tc>
        <w:tc>
          <w:tcPr>
            <w:tcW w:w="1577" w:type="dxa"/>
            <w:gridSpan w:val="2"/>
            <w:vAlign w:val="center"/>
          </w:tcPr>
          <w:p w14:paraId="66C68024">
            <w:pPr>
              <w:rPr>
                <w:rFonts w:eastAsia="仿宋"/>
                <w:sz w:val="24"/>
              </w:rPr>
            </w:pPr>
          </w:p>
        </w:tc>
        <w:tc>
          <w:tcPr>
            <w:tcW w:w="778" w:type="dxa"/>
            <w:vAlign w:val="center"/>
          </w:tcPr>
          <w:p w14:paraId="11370FA3">
            <w:pPr>
              <w:jc w:val="center"/>
              <w:rPr>
                <w:rFonts w:eastAsia="仿宋"/>
                <w:sz w:val="24"/>
              </w:rPr>
            </w:pPr>
            <w:r>
              <w:rPr>
                <w:rFonts w:eastAsia="仿宋"/>
                <w:sz w:val="24"/>
              </w:rPr>
              <w:t>职务</w:t>
            </w:r>
          </w:p>
        </w:tc>
        <w:tc>
          <w:tcPr>
            <w:tcW w:w="1099" w:type="dxa"/>
            <w:vAlign w:val="center"/>
          </w:tcPr>
          <w:p w14:paraId="6AA3E83C">
            <w:pPr>
              <w:rPr>
                <w:rFonts w:eastAsia="仿宋"/>
                <w:sz w:val="24"/>
              </w:rPr>
            </w:pPr>
          </w:p>
        </w:tc>
        <w:tc>
          <w:tcPr>
            <w:tcW w:w="855" w:type="dxa"/>
            <w:vAlign w:val="center"/>
          </w:tcPr>
          <w:p w14:paraId="61E7CEC3">
            <w:pPr>
              <w:jc w:val="center"/>
              <w:rPr>
                <w:rFonts w:eastAsia="仿宋"/>
                <w:sz w:val="24"/>
              </w:rPr>
            </w:pPr>
            <w:r>
              <w:rPr>
                <w:rFonts w:eastAsia="仿宋"/>
                <w:sz w:val="24"/>
              </w:rPr>
              <w:t>学历</w:t>
            </w:r>
          </w:p>
        </w:tc>
        <w:tc>
          <w:tcPr>
            <w:tcW w:w="1141" w:type="dxa"/>
            <w:gridSpan w:val="2"/>
            <w:vAlign w:val="center"/>
          </w:tcPr>
          <w:p w14:paraId="3945FDD3">
            <w:pPr>
              <w:jc w:val="center"/>
              <w:rPr>
                <w:rFonts w:eastAsia="仿宋"/>
                <w:sz w:val="24"/>
              </w:rPr>
            </w:pPr>
          </w:p>
        </w:tc>
        <w:tc>
          <w:tcPr>
            <w:tcW w:w="1630" w:type="dxa"/>
            <w:vMerge w:val="continue"/>
            <w:vAlign w:val="center"/>
          </w:tcPr>
          <w:p w14:paraId="14C7B67C">
            <w:pPr>
              <w:jc w:val="center"/>
              <w:rPr>
                <w:rFonts w:eastAsia="仿宋"/>
                <w:sz w:val="24"/>
              </w:rPr>
            </w:pPr>
          </w:p>
        </w:tc>
      </w:tr>
      <w:tr w14:paraId="58B9F9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02" w:type="dxa"/>
            <w:vMerge w:val="continue"/>
            <w:vAlign w:val="center"/>
          </w:tcPr>
          <w:p w14:paraId="2608F87E">
            <w:pPr>
              <w:jc w:val="center"/>
              <w:rPr>
                <w:rFonts w:eastAsia="仿宋"/>
                <w:b/>
                <w:bCs/>
                <w:sz w:val="24"/>
              </w:rPr>
            </w:pPr>
          </w:p>
        </w:tc>
        <w:tc>
          <w:tcPr>
            <w:tcW w:w="838" w:type="dxa"/>
            <w:vAlign w:val="center"/>
          </w:tcPr>
          <w:p w14:paraId="3BD5E92F">
            <w:pPr>
              <w:jc w:val="center"/>
              <w:rPr>
                <w:rFonts w:eastAsia="仿宋"/>
                <w:sz w:val="24"/>
              </w:rPr>
            </w:pPr>
            <w:r>
              <w:rPr>
                <w:rFonts w:eastAsia="仿宋"/>
                <w:sz w:val="24"/>
              </w:rPr>
              <w:t>民族</w:t>
            </w:r>
          </w:p>
        </w:tc>
        <w:tc>
          <w:tcPr>
            <w:tcW w:w="1577" w:type="dxa"/>
            <w:gridSpan w:val="2"/>
            <w:vAlign w:val="center"/>
          </w:tcPr>
          <w:p w14:paraId="20D17A61">
            <w:pPr>
              <w:rPr>
                <w:rFonts w:eastAsia="仿宋"/>
                <w:sz w:val="24"/>
              </w:rPr>
            </w:pPr>
          </w:p>
        </w:tc>
        <w:tc>
          <w:tcPr>
            <w:tcW w:w="778" w:type="dxa"/>
            <w:vAlign w:val="center"/>
          </w:tcPr>
          <w:p w14:paraId="23C2C190">
            <w:pPr>
              <w:jc w:val="center"/>
              <w:rPr>
                <w:rFonts w:eastAsia="仿宋"/>
                <w:sz w:val="24"/>
              </w:rPr>
            </w:pPr>
            <w:r>
              <w:rPr>
                <w:rFonts w:eastAsia="仿宋"/>
                <w:sz w:val="24"/>
              </w:rPr>
              <w:t>政治</w:t>
            </w:r>
          </w:p>
          <w:p w14:paraId="1F619EA2">
            <w:pPr>
              <w:jc w:val="center"/>
              <w:rPr>
                <w:rFonts w:eastAsia="仿宋"/>
                <w:sz w:val="24"/>
              </w:rPr>
            </w:pPr>
            <w:r>
              <w:rPr>
                <w:rFonts w:eastAsia="仿宋"/>
                <w:sz w:val="24"/>
              </w:rPr>
              <w:t>面貌</w:t>
            </w:r>
          </w:p>
        </w:tc>
        <w:tc>
          <w:tcPr>
            <w:tcW w:w="1099" w:type="dxa"/>
            <w:vAlign w:val="center"/>
          </w:tcPr>
          <w:p w14:paraId="04C3D334">
            <w:pPr>
              <w:rPr>
                <w:rFonts w:eastAsia="仿宋"/>
                <w:sz w:val="24"/>
              </w:rPr>
            </w:pPr>
          </w:p>
        </w:tc>
        <w:tc>
          <w:tcPr>
            <w:tcW w:w="855" w:type="dxa"/>
            <w:vAlign w:val="center"/>
          </w:tcPr>
          <w:p w14:paraId="650BB662">
            <w:pPr>
              <w:jc w:val="center"/>
              <w:rPr>
                <w:rFonts w:eastAsia="仿宋"/>
                <w:sz w:val="24"/>
              </w:rPr>
            </w:pPr>
            <w:r>
              <w:rPr>
                <w:rFonts w:eastAsia="仿宋"/>
                <w:sz w:val="24"/>
              </w:rPr>
              <w:t>学位</w:t>
            </w:r>
          </w:p>
        </w:tc>
        <w:tc>
          <w:tcPr>
            <w:tcW w:w="1141" w:type="dxa"/>
            <w:gridSpan w:val="2"/>
            <w:vAlign w:val="center"/>
          </w:tcPr>
          <w:p w14:paraId="314EC7FD">
            <w:pPr>
              <w:jc w:val="center"/>
              <w:rPr>
                <w:rFonts w:eastAsia="仿宋"/>
                <w:sz w:val="24"/>
              </w:rPr>
            </w:pPr>
          </w:p>
        </w:tc>
        <w:tc>
          <w:tcPr>
            <w:tcW w:w="1630" w:type="dxa"/>
            <w:vMerge w:val="continue"/>
            <w:vAlign w:val="center"/>
          </w:tcPr>
          <w:p w14:paraId="2006F85A">
            <w:pPr>
              <w:rPr>
                <w:rFonts w:eastAsia="仿宋"/>
                <w:sz w:val="24"/>
              </w:rPr>
            </w:pPr>
          </w:p>
        </w:tc>
      </w:tr>
      <w:tr w14:paraId="481350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2" w:hRule="atLeast"/>
          <w:jc w:val="center"/>
        </w:trPr>
        <w:tc>
          <w:tcPr>
            <w:tcW w:w="802" w:type="dxa"/>
            <w:vMerge w:val="continue"/>
            <w:vAlign w:val="center"/>
          </w:tcPr>
          <w:p w14:paraId="0C14447B">
            <w:pPr>
              <w:jc w:val="center"/>
              <w:rPr>
                <w:rFonts w:eastAsia="仿宋"/>
                <w:b/>
                <w:bCs/>
                <w:sz w:val="24"/>
              </w:rPr>
            </w:pPr>
          </w:p>
        </w:tc>
        <w:tc>
          <w:tcPr>
            <w:tcW w:w="838" w:type="dxa"/>
            <w:vAlign w:val="center"/>
          </w:tcPr>
          <w:p w14:paraId="510D0AB4">
            <w:pPr>
              <w:jc w:val="center"/>
              <w:rPr>
                <w:rFonts w:eastAsia="仿宋"/>
                <w:sz w:val="24"/>
              </w:rPr>
            </w:pPr>
            <w:r>
              <w:rPr>
                <w:rFonts w:eastAsia="仿宋"/>
                <w:sz w:val="24"/>
              </w:rPr>
              <w:t>工作单位</w:t>
            </w:r>
          </w:p>
        </w:tc>
        <w:tc>
          <w:tcPr>
            <w:tcW w:w="3454" w:type="dxa"/>
            <w:gridSpan w:val="4"/>
            <w:vAlign w:val="center"/>
          </w:tcPr>
          <w:p w14:paraId="45022B94">
            <w:pPr>
              <w:rPr>
                <w:rFonts w:eastAsia="仿宋"/>
                <w:sz w:val="24"/>
              </w:rPr>
            </w:pPr>
          </w:p>
        </w:tc>
        <w:tc>
          <w:tcPr>
            <w:tcW w:w="855" w:type="dxa"/>
            <w:vAlign w:val="center"/>
          </w:tcPr>
          <w:p w14:paraId="1F6E68E5">
            <w:pPr>
              <w:rPr>
                <w:rFonts w:eastAsia="仿宋"/>
                <w:sz w:val="24"/>
              </w:rPr>
            </w:pPr>
            <w:r>
              <w:rPr>
                <w:rFonts w:hint="eastAsia" w:eastAsia="仿宋"/>
                <w:sz w:val="24"/>
              </w:rPr>
              <w:t>高校教 龄</w:t>
            </w:r>
          </w:p>
        </w:tc>
        <w:tc>
          <w:tcPr>
            <w:tcW w:w="1141" w:type="dxa"/>
            <w:gridSpan w:val="2"/>
            <w:vAlign w:val="center"/>
          </w:tcPr>
          <w:p w14:paraId="4AEE3019">
            <w:pPr>
              <w:rPr>
                <w:rFonts w:eastAsia="仿宋"/>
                <w:sz w:val="24"/>
              </w:rPr>
            </w:pPr>
          </w:p>
        </w:tc>
        <w:tc>
          <w:tcPr>
            <w:tcW w:w="1630" w:type="dxa"/>
            <w:vMerge w:val="continue"/>
            <w:vAlign w:val="center"/>
          </w:tcPr>
          <w:p w14:paraId="17DFA75D">
            <w:pPr>
              <w:rPr>
                <w:rFonts w:eastAsia="仿宋"/>
                <w:sz w:val="24"/>
              </w:rPr>
            </w:pPr>
          </w:p>
        </w:tc>
      </w:tr>
      <w:tr w14:paraId="1AFD62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02" w:type="dxa"/>
            <w:vMerge w:val="continue"/>
            <w:vAlign w:val="center"/>
          </w:tcPr>
          <w:p w14:paraId="2EEC23AA">
            <w:pPr>
              <w:jc w:val="center"/>
              <w:rPr>
                <w:rFonts w:eastAsia="仿宋"/>
                <w:b/>
                <w:bCs/>
                <w:sz w:val="24"/>
              </w:rPr>
            </w:pPr>
          </w:p>
        </w:tc>
        <w:tc>
          <w:tcPr>
            <w:tcW w:w="838" w:type="dxa"/>
            <w:vAlign w:val="center"/>
          </w:tcPr>
          <w:p w14:paraId="0B3EB4BF">
            <w:pPr>
              <w:jc w:val="center"/>
              <w:rPr>
                <w:rFonts w:eastAsia="仿宋"/>
                <w:sz w:val="24"/>
              </w:rPr>
            </w:pPr>
            <w:r>
              <w:rPr>
                <w:rFonts w:hint="eastAsia" w:eastAsia="仿宋"/>
                <w:sz w:val="24"/>
              </w:rPr>
              <w:t>邮箱</w:t>
            </w:r>
          </w:p>
        </w:tc>
        <w:tc>
          <w:tcPr>
            <w:tcW w:w="3454" w:type="dxa"/>
            <w:gridSpan w:val="4"/>
            <w:vAlign w:val="center"/>
          </w:tcPr>
          <w:p w14:paraId="3A5F99DC">
            <w:pPr>
              <w:rPr>
                <w:rFonts w:eastAsia="仿宋"/>
                <w:sz w:val="24"/>
              </w:rPr>
            </w:pPr>
          </w:p>
        </w:tc>
        <w:tc>
          <w:tcPr>
            <w:tcW w:w="855" w:type="dxa"/>
            <w:vAlign w:val="center"/>
          </w:tcPr>
          <w:p w14:paraId="689B6D9E">
            <w:pPr>
              <w:jc w:val="center"/>
              <w:rPr>
                <w:rFonts w:eastAsia="仿宋"/>
                <w:sz w:val="24"/>
              </w:rPr>
            </w:pPr>
            <w:r>
              <w:rPr>
                <w:rFonts w:eastAsia="仿宋"/>
                <w:sz w:val="24"/>
              </w:rPr>
              <w:t>手机</w:t>
            </w:r>
          </w:p>
        </w:tc>
        <w:tc>
          <w:tcPr>
            <w:tcW w:w="2771" w:type="dxa"/>
            <w:gridSpan w:val="3"/>
            <w:vAlign w:val="center"/>
          </w:tcPr>
          <w:p w14:paraId="6535CC43">
            <w:pPr>
              <w:rPr>
                <w:rFonts w:eastAsia="仿宋"/>
                <w:sz w:val="24"/>
              </w:rPr>
            </w:pPr>
          </w:p>
        </w:tc>
      </w:tr>
      <w:tr w14:paraId="330910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02" w:type="dxa"/>
            <w:vMerge w:val="restart"/>
            <w:vAlign w:val="center"/>
          </w:tcPr>
          <w:p w14:paraId="3A990B52">
            <w:pPr>
              <w:jc w:val="center"/>
              <w:rPr>
                <w:rFonts w:eastAsia="仿宋"/>
                <w:b/>
                <w:bCs/>
                <w:sz w:val="24"/>
              </w:rPr>
            </w:pPr>
            <w:r>
              <w:rPr>
                <w:rFonts w:eastAsia="仿宋"/>
                <w:b/>
                <w:bCs/>
                <w:sz w:val="24"/>
              </w:rPr>
              <w:t>团队教师</w:t>
            </w:r>
          </w:p>
        </w:tc>
        <w:tc>
          <w:tcPr>
            <w:tcW w:w="838" w:type="dxa"/>
            <w:vAlign w:val="center"/>
          </w:tcPr>
          <w:p w14:paraId="703777E6">
            <w:pPr>
              <w:jc w:val="center"/>
              <w:rPr>
                <w:rFonts w:eastAsia="仿宋"/>
                <w:sz w:val="24"/>
              </w:rPr>
            </w:pPr>
            <w:r>
              <w:rPr>
                <w:rFonts w:eastAsia="仿宋"/>
                <w:sz w:val="24"/>
              </w:rPr>
              <w:t>姓名</w:t>
            </w:r>
          </w:p>
        </w:tc>
        <w:tc>
          <w:tcPr>
            <w:tcW w:w="721" w:type="dxa"/>
            <w:vAlign w:val="center"/>
          </w:tcPr>
          <w:p w14:paraId="65BAA240">
            <w:pPr>
              <w:jc w:val="center"/>
              <w:rPr>
                <w:rFonts w:eastAsia="仿宋"/>
                <w:sz w:val="24"/>
              </w:rPr>
            </w:pPr>
            <w:r>
              <w:rPr>
                <w:rFonts w:eastAsia="仿宋"/>
                <w:sz w:val="24"/>
              </w:rPr>
              <w:t>性别</w:t>
            </w:r>
          </w:p>
        </w:tc>
        <w:tc>
          <w:tcPr>
            <w:tcW w:w="856" w:type="dxa"/>
            <w:vAlign w:val="center"/>
          </w:tcPr>
          <w:p w14:paraId="3DF7FE77">
            <w:pPr>
              <w:jc w:val="center"/>
              <w:rPr>
                <w:rFonts w:eastAsia="仿宋"/>
                <w:sz w:val="24"/>
              </w:rPr>
            </w:pPr>
            <w:r>
              <w:rPr>
                <w:rFonts w:eastAsia="仿宋"/>
                <w:sz w:val="24"/>
              </w:rPr>
              <w:t>出生</w:t>
            </w:r>
          </w:p>
          <w:p w14:paraId="7681BE0C">
            <w:pPr>
              <w:jc w:val="center"/>
              <w:rPr>
                <w:rFonts w:eastAsia="仿宋"/>
                <w:sz w:val="24"/>
              </w:rPr>
            </w:pPr>
            <w:r>
              <w:rPr>
                <w:rFonts w:eastAsia="仿宋"/>
                <w:sz w:val="24"/>
              </w:rPr>
              <w:t>年月</w:t>
            </w:r>
          </w:p>
        </w:tc>
        <w:tc>
          <w:tcPr>
            <w:tcW w:w="778" w:type="dxa"/>
            <w:vAlign w:val="center"/>
          </w:tcPr>
          <w:p w14:paraId="2040F683">
            <w:pPr>
              <w:jc w:val="center"/>
              <w:rPr>
                <w:rFonts w:eastAsia="仿宋"/>
                <w:sz w:val="24"/>
              </w:rPr>
            </w:pPr>
            <w:r>
              <w:rPr>
                <w:rFonts w:eastAsia="仿宋"/>
                <w:sz w:val="24"/>
              </w:rPr>
              <w:t>职称</w:t>
            </w:r>
          </w:p>
        </w:tc>
        <w:tc>
          <w:tcPr>
            <w:tcW w:w="1099" w:type="dxa"/>
            <w:vAlign w:val="center"/>
          </w:tcPr>
          <w:p w14:paraId="0F035057">
            <w:pPr>
              <w:jc w:val="center"/>
              <w:rPr>
                <w:rFonts w:eastAsia="仿宋"/>
                <w:sz w:val="24"/>
              </w:rPr>
            </w:pPr>
            <w:r>
              <w:rPr>
                <w:rFonts w:eastAsia="仿宋"/>
                <w:sz w:val="24"/>
              </w:rPr>
              <w:t>学历/</w:t>
            </w:r>
          </w:p>
          <w:p w14:paraId="114E123C">
            <w:pPr>
              <w:jc w:val="center"/>
              <w:rPr>
                <w:rFonts w:eastAsia="仿宋"/>
                <w:sz w:val="24"/>
              </w:rPr>
            </w:pPr>
            <w:r>
              <w:rPr>
                <w:rFonts w:eastAsia="仿宋"/>
                <w:sz w:val="24"/>
              </w:rPr>
              <w:t>学位</w:t>
            </w:r>
          </w:p>
        </w:tc>
        <w:tc>
          <w:tcPr>
            <w:tcW w:w="1527" w:type="dxa"/>
            <w:gridSpan w:val="2"/>
            <w:vAlign w:val="center"/>
          </w:tcPr>
          <w:p w14:paraId="18CFD100">
            <w:pPr>
              <w:jc w:val="center"/>
              <w:rPr>
                <w:rFonts w:eastAsia="仿宋"/>
                <w:sz w:val="24"/>
              </w:rPr>
            </w:pPr>
            <w:r>
              <w:rPr>
                <w:rFonts w:eastAsia="仿宋"/>
                <w:sz w:val="24"/>
              </w:rPr>
              <w:t>工作单位</w:t>
            </w:r>
          </w:p>
        </w:tc>
        <w:tc>
          <w:tcPr>
            <w:tcW w:w="2099" w:type="dxa"/>
            <w:gridSpan w:val="2"/>
            <w:vAlign w:val="center"/>
          </w:tcPr>
          <w:p w14:paraId="2C776ED8">
            <w:pPr>
              <w:jc w:val="center"/>
              <w:rPr>
                <w:rFonts w:eastAsia="仿宋"/>
                <w:sz w:val="24"/>
              </w:rPr>
            </w:pPr>
            <w:r>
              <w:rPr>
                <w:rFonts w:eastAsia="仿宋"/>
                <w:sz w:val="24"/>
              </w:rPr>
              <w:t>在参赛课程中承担的教学任务</w:t>
            </w:r>
          </w:p>
        </w:tc>
      </w:tr>
      <w:tr w14:paraId="6D29C5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02" w:type="dxa"/>
            <w:vMerge w:val="continue"/>
            <w:vAlign w:val="center"/>
          </w:tcPr>
          <w:p w14:paraId="487ABCC2">
            <w:pPr>
              <w:jc w:val="center"/>
              <w:rPr>
                <w:rFonts w:eastAsia="仿宋"/>
                <w:b/>
                <w:bCs/>
                <w:sz w:val="24"/>
              </w:rPr>
            </w:pPr>
          </w:p>
        </w:tc>
        <w:tc>
          <w:tcPr>
            <w:tcW w:w="838" w:type="dxa"/>
            <w:vAlign w:val="center"/>
          </w:tcPr>
          <w:p w14:paraId="1A944B08">
            <w:pPr>
              <w:jc w:val="center"/>
              <w:rPr>
                <w:rFonts w:eastAsia="仿宋"/>
                <w:sz w:val="24"/>
              </w:rPr>
            </w:pPr>
          </w:p>
        </w:tc>
        <w:tc>
          <w:tcPr>
            <w:tcW w:w="721" w:type="dxa"/>
            <w:vAlign w:val="center"/>
          </w:tcPr>
          <w:p w14:paraId="0319FE86">
            <w:pPr>
              <w:rPr>
                <w:rFonts w:eastAsia="仿宋"/>
                <w:sz w:val="24"/>
              </w:rPr>
            </w:pPr>
          </w:p>
        </w:tc>
        <w:tc>
          <w:tcPr>
            <w:tcW w:w="856" w:type="dxa"/>
            <w:vAlign w:val="center"/>
          </w:tcPr>
          <w:p w14:paraId="6D316F25">
            <w:pPr>
              <w:jc w:val="center"/>
              <w:rPr>
                <w:rFonts w:eastAsia="仿宋"/>
                <w:sz w:val="24"/>
              </w:rPr>
            </w:pPr>
          </w:p>
        </w:tc>
        <w:tc>
          <w:tcPr>
            <w:tcW w:w="778" w:type="dxa"/>
            <w:vAlign w:val="center"/>
          </w:tcPr>
          <w:p w14:paraId="6E1AF05F">
            <w:pPr>
              <w:rPr>
                <w:rFonts w:eastAsia="仿宋"/>
                <w:sz w:val="24"/>
              </w:rPr>
            </w:pPr>
          </w:p>
        </w:tc>
        <w:tc>
          <w:tcPr>
            <w:tcW w:w="1099" w:type="dxa"/>
            <w:vAlign w:val="center"/>
          </w:tcPr>
          <w:p w14:paraId="16BF4E7B">
            <w:pPr>
              <w:jc w:val="center"/>
              <w:rPr>
                <w:rFonts w:eastAsia="仿宋"/>
                <w:sz w:val="24"/>
              </w:rPr>
            </w:pPr>
          </w:p>
        </w:tc>
        <w:tc>
          <w:tcPr>
            <w:tcW w:w="1527" w:type="dxa"/>
            <w:gridSpan w:val="2"/>
            <w:vAlign w:val="center"/>
          </w:tcPr>
          <w:p w14:paraId="26C014F8">
            <w:pPr>
              <w:jc w:val="center"/>
              <w:rPr>
                <w:rFonts w:eastAsia="仿宋"/>
                <w:sz w:val="24"/>
              </w:rPr>
            </w:pPr>
          </w:p>
        </w:tc>
        <w:tc>
          <w:tcPr>
            <w:tcW w:w="2099" w:type="dxa"/>
            <w:gridSpan w:val="2"/>
            <w:vAlign w:val="center"/>
          </w:tcPr>
          <w:p w14:paraId="343392DA">
            <w:pPr>
              <w:rPr>
                <w:rFonts w:eastAsia="仿宋"/>
                <w:sz w:val="24"/>
              </w:rPr>
            </w:pPr>
          </w:p>
        </w:tc>
      </w:tr>
      <w:tr w14:paraId="3EA808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02" w:type="dxa"/>
            <w:vMerge w:val="continue"/>
            <w:vAlign w:val="center"/>
          </w:tcPr>
          <w:p w14:paraId="1D3D79B1">
            <w:pPr>
              <w:jc w:val="center"/>
              <w:rPr>
                <w:rFonts w:eastAsia="仿宋"/>
                <w:b/>
                <w:bCs/>
                <w:sz w:val="24"/>
              </w:rPr>
            </w:pPr>
          </w:p>
        </w:tc>
        <w:tc>
          <w:tcPr>
            <w:tcW w:w="838" w:type="dxa"/>
            <w:vAlign w:val="center"/>
          </w:tcPr>
          <w:p w14:paraId="1D813E19">
            <w:pPr>
              <w:jc w:val="center"/>
              <w:rPr>
                <w:rFonts w:eastAsia="仿宋"/>
                <w:sz w:val="24"/>
              </w:rPr>
            </w:pPr>
          </w:p>
        </w:tc>
        <w:tc>
          <w:tcPr>
            <w:tcW w:w="721" w:type="dxa"/>
            <w:vAlign w:val="center"/>
          </w:tcPr>
          <w:p w14:paraId="1EB0C051">
            <w:pPr>
              <w:rPr>
                <w:rFonts w:eastAsia="仿宋"/>
                <w:sz w:val="24"/>
              </w:rPr>
            </w:pPr>
          </w:p>
        </w:tc>
        <w:tc>
          <w:tcPr>
            <w:tcW w:w="856" w:type="dxa"/>
            <w:vAlign w:val="center"/>
          </w:tcPr>
          <w:p w14:paraId="0C7FBD17">
            <w:pPr>
              <w:jc w:val="center"/>
              <w:rPr>
                <w:rFonts w:eastAsia="仿宋"/>
                <w:sz w:val="24"/>
              </w:rPr>
            </w:pPr>
          </w:p>
        </w:tc>
        <w:tc>
          <w:tcPr>
            <w:tcW w:w="778" w:type="dxa"/>
            <w:vAlign w:val="center"/>
          </w:tcPr>
          <w:p w14:paraId="7E3632E5">
            <w:pPr>
              <w:rPr>
                <w:rFonts w:eastAsia="仿宋"/>
                <w:sz w:val="24"/>
              </w:rPr>
            </w:pPr>
          </w:p>
        </w:tc>
        <w:tc>
          <w:tcPr>
            <w:tcW w:w="1099" w:type="dxa"/>
            <w:vAlign w:val="center"/>
          </w:tcPr>
          <w:p w14:paraId="54A9494E">
            <w:pPr>
              <w:jc w:val="center"/>
              <w:rPr>
                <w:rFonts w:eastAsia="仿宋"/>
                <w:sz w:val="24"/>
              </w:rPr>
            </w:pPr>
          </w:p>
        </w:tc>
        <w:tc>
          <w:tcPr>
            <w:tcW w:w="1527" w:type="dxa"/>
            <w:gridSpan w:val="2"/>
            <w:vAlign w:val="center"/>
          </w:tcPr>
          <w:p w14:paraId="20D7FE23">
            <w:pPr>
              <w:jc w:val="center"/>
              <w:rPr>
                <w:rFonts w:eastAsia="仿宋"/>
                <w:sz w:val="24"/>
              </w:rPr>
            </w:pPr>
          </w:p>
        </w:tc>
        <w:tc>
          <w:tcPr>
            <w:tcW w:w="2099" w:type="dxa"/>
            <w:gridSpan w:val="2"/>
            <w:vAlign w:val="center"/>
          </w:tcPr>
          <w:p w14:paraId="4B5D9DCA">
            <w:pPr>
              <w:rPr>
                <w:rFonts w:eastAsia="仿宋"/>
                <w:sz w:val="24"/>
              </w:rPr>
            </w:pPr>
          </w:p>
        </w:tc>
      </w:tr>
      <w:tr w14:paraId="79730C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4" w:hRule="atLeast"/>
          <w:jc w:val="center"/>
        </w:trPr>
        <w:tc>
          <w:tcPr>
            <w:tcW w:w="802" w:type="dxa"/>
            <w:vMerge w:val="restart"/>
            <w:vAlign w:val="center"/>
          </w:tcPr>
          <w:p w14:paraId="54EC9431">
            <w:pPr>
              <w:jc w:val="center"/>
              <w:rPr>
                <w:rFonts w:eastAsia="仿宋"/>
                <w:b/>
                <w:bCs/>
                <w:sz w:val="24"/>
              </w:rPr>
            </w:pPr>
            <w:r>
              <w:rPr>
                <w:rFonts w:eastAsia="仿宋"/>
                <w:b/>
                <w:bCs/>
                <w:sz w:val="24"/>
              </w:rPr>
              <w:t>参赛</w:t>
            </w:r>
          </w:p>
          <w:p w14:paraId="2DA26BA6">
            <w:pPr>
              <w:jc w:val="center"/>
              <w:rPr>
                <w:rFonts w:eastAsia="仿宋"/>
                <w:b/>
                <w:bCs/>
                <w:sz w:val="24"/>
              </w:rPr>
            </w:pPr>
            <w:r>
              <w:rPr>
                <w:rFonts w:eastAsia="仿宋"/>
                <w:b/>
                <w:bCs/>
                <w:sz w:val="24"/>
              </w:rPr>
              <w:t>课程</w:t>
            </w:r>
          </w:p>
          <w:p w14:paraId="37B8D13B">
            <w:pPr>
              <w:jc w:val="center"/>
              <w:rPr>
                <w:rFonts w:eastAsia="仿宋"/>
                <w:b/>
                <w:bCs/>
                <w:sz w:val="24"/>
              </w:rPr>
            </w:pPr>
            <w:r>
              <w:rPr>
                <w:rFonts w:eastAsia="仿宋"/>
                <w:b/>
                <w:bCs/>
                <w:sz w:val="24"/>
              </w:rPr>
              <w:t>情况</w:t>
            </w:r>
          </w:p>
        </w:tc>
        <w:tc>
          <w:tcPr>
            <w:tcW w:w="838" w:type="dxa"/>
            <w:vAlign w:val="center"/>
          </w:tcPr>
          <w:p w14:paraId="68EC6EDE">
            <w:pPr>
              <w:jc w:val="center"/>
              <w:rPr>
                <w:rFonts w:eastAsia="仿宋"/>
                <w:sz w:val="24"/>
              </w:rPr>
            </w:pPr>
            <w:r>
              <w:rPr>
                <w:rFonts w:eastAsia="仿宋"/>
                <w:sz w:val="24"/>
              </w:rPr>
              <w:t>课程名称</w:t>
            </w:r>
          </w:p>
        </w:tc>
        <w:tc>
          <w:tcPr>
            <w:tcW w:w="3454" w:type="dxa"/>
            <w:gridSpan w:val="4"/>
          </w:tcPr>
          <w:p w14:paraId="102E281D">
            <w:pPr>
              <w:jc w:val="left"/>
              <w:rPr>
                <w:rFonts w:eastAsia="仿宋"/>
                <w:sz w:val="24"/>
              </w:rPr>
            </w:pPr>
          </w:p>
        </w:tc>
        <w:tc>
          <w:tcPr>
            <w:tcW w:w="855" w:type="dxa"/>
          </w:tcPr>
          <w:p w14:paraId="6F68A720">
            <w:pPr>
              <w:jc w:val="center"/>
              <w:rPr>
                <w:rFonts w:eastAsia="仿宋"/>
                <w:sz w:val="24"/>
              </w:rPr>
            </w:pPr>
            <w:r>
              <w:rPr>
                <w:rFonts w:hint="eastAsia" w:eastAsia="仿宋"/>
                <w:sz w:val="24"/>
              </w:rPr>
              <w:t>课程</w:t>
            </w:r>
          </w:p>
          <w:p w14:paraId="45343653">
            <w:pPr>
              <w:jc w:val="center"/>
              <w:rPr>
                <w:rFonts w:eastAsia="仿宋"/>
                <w:sz w:val="24"/>
              </w:rPr>
            </w:pPr>
            <w:r>
              <w:rPr>
                <w:rFonts w:hint="eastAsia" w:eastAsia="仿宋"/>
                <w:sz w:val="24"/>
              </w:rPr>
              <w:t>所属</w:t>
            </w:r>
          </w:p>
          <w:p w14:paraId="7AFCF011">
            <w:pPr>
              <w:jc w:val="center"/>
              <w:rPr>
                <w:rFonts w:eastAsia="仿宋"/>
                <w:sz w:val="24"/>
              </w:rPr>
            </w:pPr>
            <w:r>
              <w:rPr>
                <w:rFonts w:hint="eastAsia" w:eastAsia="仿宋"/>
                <w:sz w:val="24"/>
              </w:rPr>
              <w:t>专业</w:t>
            </w:r>
          </w:p>
        </w:tc>
        <w:tc>
          <w:tcPr>
            <w:tcW w:w="2771" w:type="dxa"/>
            <w:gridSpan w:val="3"/>
          </w:tcPr>
          <w:p w14:paraId="73FC81F0">
            <w:pPr>
              <w:rPr>
                <w:rFonts w:eastAsia="仿宋"/>
                <w:sz w:val="24"/>
              </w:rPr>
            </w:pPr>
          </w:p>
        </w:tc>
      </w:tr>
      <w:tr w14:paraId="6C7C4E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2" w:hRule="atLeast"/>
          <w:jc w:val="center"/>
        </w:trPr>
        <w:tc>
          <w:tcPr>
            <w:tcW w:w="802" w:type="dxa"/>
            <w:vMerge w:val="continue"/>
            <w:vAlign w:val="center"/>
          </w:tcPr>
          <w:p w14:paraId="05BEDFCE">
            <w:pPr>
              <w:jc w:val="center"/>
              <w:rPr>
                <w:rFonts w:eastAsia="仿宋"/>
                <w:b/>
                <w:bCs/>
                <w:sz w:val="24"/>
              </w:rPr>
            </w:pPr>
          </w:p>
        </w:tc>
        <w:tc>
          <w:tcPr>
            <w:tcW w:w="838" w:type="dxa"/>
            <w:vAlign w:val="center"/>
          </w:tcPr>
          <w:p w14:paraId="215738D1">
            <w:pPr>
              <w:jc w:val="center"/>
              <w:rPr>
                <w:rFonts w:eastAsia="仿宋"/>
                <w:sz w:val="24"/>
              </w:rPr>
            </w:pPr>
            <w:r>
              <w:rPr>
                <w:rFonts w:hint="eastAsia" w:eastAsia="仿宋"/>
                <w:sz w:val="24"/>
              </w:rPr>
              <w:t>授课对象</w:t>
            </w:r>
          </w:p>
        </w:tc>
        <w:tc>
          <w:tcPr>
            <w:tcW w:w="3454" w:type="dxa"/>
            <w:gridSpan w:val="4"/>
          </w:tcPr>
          <w:p w14:paraId="310C60EB">
            <w:pPr>
              <w:jc w:val="center"/>
              <w:rPr>
                <w:rFonts w:eastAsia="仿宋"/>
                <w:sz w:val="24"/>
              </w:rPr>
            </w:pPr>
          </w:p>
        </w:tc>
        <w:tc>
          <w:tcPr>
            <w:tcW w:w="855" w:type="dxa"/>
            <w:vAlign w:val="center"/>
          </w:tcPr>
          <w:p w14:paraId="22E30879">
            <w:pPr>
              <w:jc w:val="center"/>
              <w:rPr>
                <w:rFonts w:eastAsia="仿宋"/>
                <w:sz w:val="24"/>
              </w:rPr>
            </w:pPr>
            <w:r>
              <w:rPr>
                <w:rFonts w:hint="eastAsia" w:eastAsia="仿宋"/>
                <w:sz w:val="24"/>
              </w:rPr>
              <w:t>教材信息</w:t>
            </w:r>
          </w:p>
        </w:tc>
        <w:tc>
          <w:tcPr>
            <w:tcW w:w="2771" w:type="dxa"/>
            <w:gridSpan w:val="3"/>
          </w:tcPr>
          <w:p w14:paraId="669A81B5">
            <w:pPr>
              <w:jc w:val="center"/>
              <w:rPr>
                <w:rFonts w:eastAsia="仿宋"/>
                <w:sz w:val="24"/>
              </w:rPr>
            </w:pPr>
          </w:p>
        </w:tc>
      </w:tr>
      <w:tr w14:paraId="732FC0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92" w:hRule="atLeast"/>
          <w:jc w:val="center"/>
        </w:trPr>
        <w:tc>
          <w:tcPr>
            <w:tcW w:w="802" w:type="dxa"/>
            <w:vAlign w:val="center"/>
          </w:tcPr>
          <w:p w14:paraId="4CC086C7">
            <w:pPr>
              <w:jc w:val="center"/>
              <w:rPr>
                <w:rFonts w:eastAsia="仿宋"/>
                <w:b/>
                <w:bCs/>
                <w:sz w:val="24"/>
              </w:rPr>
            </w:pPr>
            <w:r>
              <w:rPr>
                <w:rFonts w:eastAsia="仿宋"/>
                <w:b/>
                <w:bCs/>
                <w:sz w:val="24"/>
              </w:rPr>
              <w:t>教</w:t>
            </w:r>
          </w:p>
          <w:p w14:paraId="5E885C70">
            <w:pPr>
              <w:jc w:val="center"/>
              <w:rPr>
                <w:rFonts w:eastAsia="仿宋"/>
                <w:b/>
                <w:bCs/>
                <w:sz w:val="24"/>
              </w:rPr>
            </w:pPr>
            <w:r>
              <w:rPr>
                <w:rFonts w:eastAsia="仿宋"/>
                <w:b/>
                <w:bCs/>
                <w:sz w:val="24"/>
              </w:rPr>
              <w:t>学</w:t>
            </w:r>
          </w:p>
          <w:p w14:paraId="232FC25B">
            <w:pPr>
              <w:jc w:val="center"/>
              <w:rPr>
                <w:rFonts w:eastAsia="仿宋"/>
                <w:b/>
                <w:bCs/>
                <w:sz w:val="24"/>
              </w:rPr>
            </w:pPr>
            <w:r>
              <w:rPr>
                <w:rFonts w:eastAsia="仿宋"/>
                <w:b/>
                <w:bCs/>
                <w:sz w:val="24"/>
              </w:rPr>
              <w:t>情</w:t>
            </w:r>
          </w:p>
          <w:p w14:paraId="2EB01A54">
            <w:pPr>
              <w:jc w:val="center"/>
              <w:rPr>
                <w:rFonts w:eastAsia="仿宋"/>
                <w:b/>
                <w:bCs/>
                <w:sz w:val="24"/>
              </w:rPr>
            </w:pPr>
            <w:r>
              <w:rPr>
                <w:rFonts w:eastAsia="仿宋"/>
                <w:b/>
                <w:bCs/>
                <w:sz w:val="24"/>
              </w:rPr>
              <w:t>况</w:t>
            </w:r>
          </w:p>
        </w:tc>
        <w:tc>
          <w:tcPr>
            <w:tcW w:w="7918" w:type="dxa"/>
            <w:gridSpan w:val="9"/>
          </w:tcPr>
          <w:p w14:paraId="35AC67D8">
            <w:pPr>
              <w:jc w:val="left"/>
              <w:rPr>
                <w:rFonts w:eastAsia="仿宋"/>
                <w:sz w:val="24"/>
              </w:rPr>
            </w:pPr>
            <w:r>
              <w:rPr>
                <w:rFonts w:hint="eastAsia" w:eastAsia="仿宋"/>
                <w:sz w:val="24"/>
              </w:rPr>
              <w:t>主讲教师主要工作经历及开展教学研究、获得教学奖励等方面的情况</w:t>
            </w:r>
          </w:p>
          <w:p w14:paraId="5E13C562">
            <w:pPr>
              <w:pStyle w:val="2"/>
              <w:ind w:firstLine="0" w:firstLineChars="0"/>
              <w:rPr>
                <w:rFonts w:eastAsia="仿宋"/>
                <w:sz w:val="24"/>
                <w:szCs w:val="24"/>
              </w:rPr>
            </w:pPr>
          </w:p>
          <w:p w14:paraId="1C7C4B46">
            <w:pPr>
              <w:pStyle w:val="2"/>
              <w:ind w:firstLine="480"/>
              <w:jc w:val="center"/>
              <w:rPr>
                <w:rFonts w:eastAsia="仿宋"/>
                <w:sz w:val="24"/>
                <w:szCs w:val="24"/>
              </w:rPr>
            </w:pPr>
          </w:p>
          <w:p w14:paraId="32C14DBF">
            <w:pPr>
              <w:pStyle w:val="2"/>
              <w:ind w:firstLine="480"/>
              <w:jc w:val="center"/>
              <w:rPr>
                <w:rFonts w:eastAsia="仿宋"/>
                <w:sz w:val="24"/>
                <w:szCs w:val="24"/>
              </w:rPr>
            </w:pPr>
          </w:p>
          <w:p w14:paraId="7E2798AF">
            <w:pPr>
              <w:pStyle w:val="2"/>
              <w:ind w:firstLine="480"/>
              <w:jc w:val="center"/>
              <w:rPr>
                <w:rFonts w:eastAsia="仿宋"/>
                <w:sz w:val="24"/>
                <w:szCs w:val="24"/>
              </w:rPr>
            </w:pPr>
          </w:p>
          <w:p w14:paraId="4B722765">
            <w:pPr>
              <w:pStyle w:val="2"/>
              <w:ind w:firstLine="480"/>
              <w:jc w:val="center"/>
              <w:rPr>
                <w:rFonts w:eastAsia="仿宋"/>
                <w:sz w:val="24"/>
                <w:szCs w:val="24"/>
              </w:rPr>
            </w:pPr>
          </w:p>
          <w:p w14:paraId="6C0E306D">
            <w:pPr>
              <w:pStyle w:val="2"/>
              <w:ind w:firstLine="480"/>
              <w:jc w:val="center"/>
              <w:rPr>
                <w:rFonts w:eastAsia="仿宋"/>
                <w:sz w:val="24"/>
                <w:szCs w:val="24"/>
              </w:rPr>
            </w:pPr>
          </w:p>
          <w:p w14:paraId="536AF837">
            <w:pPr>
              <w:pStyle w:val="2"/>
              <w:ind w:firstLine="480"/>
              <w:jc w:val="center"/>
              <w:rPr>
                <w:rFonts w:eastAsia="仿宋"/>
                <w:sz w:val="24"/>
                <w:szCs w:val="24"/>
              </w:rPr>
            </w:pPr>
          </w:p>
          <w:p w14:paraId="51905B42">
            <w:pPr>
              <w:pStyle w:val="2"/>
              <w:ind w:firstLine="480"/>
              <w:jc w:val="center"/>
              <w:rPr>
                <w:rFonts w:eastAsia="仿宋"/>
                <w:sz w:val="24"/>
                <w:szCs w:val="24"/>
              </w:rPr>
            </w:pPr>
          </w:p>
          <w:p w14:paraId="7E2C25B5">
            <w:pPr>
              <w:pStyle w:val="2"/>
              <w:ind w:firstLine="480"/>
              <w:jc w:val="center"/>
              <w:rPr>
                <w:rFonts w:eastAsia="仿宋"/>
                <w:sz w:val="24"/>
                <w:szCs w:val="24"/>
              </w:rPr>
            </w:pPr>
          </w:p>
          <w:p w14:paraId="3D3A8B89">
            <w:pPr>
              <w:pStyle w:val="2"/>
              <w:ind w:firstLine="480"/>
              <w:jc w:val="center"/>
              <w:rPr>
                <w:rFonts w:eastAsia="仿宋"/>
                <w:sz w:val="24"/>
                <w:szCs w:val="24"/>
              </w:rPr>
            </w:pPr>
          </w:p>
          <w:p w14:paraId="3F355EF0">
            <w:pPr>
              <w:pStyle w:val="2"/>
              <w:ind w:firstLine="480"/>
              <w:jc w:val="center"/>
              <w:rPr>
                <w:rFonts w:eastAsia="仿宋"/>
                <w:sz w:val="24"/>
                <w:szCs w:val="24"/>
              </w:rPr>
            </w:pPr>
          </w:p>
        </w:tc>
      </w:tr>
      <w:tr w14:paraId="41CB79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54" w:hRule="atLeast"/>
          <w:jc w:val="center"/>
        </w:trPr>
        <w:tc>
          <w:tcPr>
            <w:tcW w:w="802" w:type="dxa"/>
            <w:vAlign w:val="center"/>
          </w:tcPr>
          <w:p w14:paraId="7E1A82D6">
            <w:pPr>
              <w:jc w:val="center"/>
              <w:rPr>
                <w:rFonts w:eastAsia="仿宋"/>
                <w:b/>
                <w:bCs/>
                <w:sz w:val="24"/>
              </w:rPr>
            </w:pPr>
            <w:r>
              <w:rPr>
                <w:rFonts w:hint="eastAsia" w:eastAsia="仿宋"/>
                <w:b/>
                <w:bCs/>
                <w:sz w:val="24"/>
              </w:rPr>
              <w:t>所在单位</w:t>
            </w:r>
          </w:p>
          <w:p w14:paraId="351F80B2">
            <w:pPr>
              <w:jc w:val="center"/>
              <w:rPr>
                <w:rFonts w:eastAsia="仿宋"/>
                <w:b/>
                <w:bCs/>
                <w:sz w:val="24"/>
              </w:rPr>
            </w:pPr>
            <w:r>
              <w:rPr>
                <w:rFonts w:hint="eastAsia" w:eastAsia="仿宋"/>
                <w:b/>
                <w:bCs/>
                <w:sz w:val="24"/>
              </w:rPr>
              <w:t>推荐</w:t>
            </w:r>
            <w:r>
              <w:rPr>
                <w:rFonts w:eastAsia="仿宋"/>
                <w:b/>
                <w:bCs/>
                <w:sz w:val="24"/>
              </w:rPr>
              <w:t>意见</w:t>
            </w:r>
          </w:p>
        </w:tc>
        <w:tc>
          <w:tcPr>
            <w:tcW w:w="7918" w:type="dxa"/>
            <w:gridSpan w:val="9"/>
          </w:tcPr>
          <w:p w14:paraId="794FF29B">
            <w:pPr>
              <w:tabs>
                <w:tab w:val="left" w:pos="4620"/>
              </w:tabs>
              <w:jc w:val="right"/>
              <w:rPr>
                <w:rFonts w:eastAsia="仿宋"/>
                <w:sz w:val="24"/>
              </w:rPr>
            </w:pPr>
          </w:p>
          <w:p w14:paraId="30D75980">
            <w:pPr>
              <w:tabs>
                <w:tab w:val="left" w:pos="4620"/>
              </w:tabs>
              <w:jc w:val="right"/>
              <w:rPr>
                <w:rFonts w:eastAsia="仿宋"/>
                <w:sz w:val="24"/>
              </w:rPr>
            </w:pPr>
          </w:p>
          <w:p w14:paraId="78BC6227">
            <w:pPr>
              <w:tabs>
                <w:tab w:val="left" w:pos="4620"/>
              </w:tabs>
              <w:jc w:val="center"/>
              <w:rPr>
                <w:rFonts w:eastAsia="仿宋"/>
                <w:sz w:val="24"/>
              </w:rPr>
            </w:pPr>
            <w:r>
              <w:rPr>
                <w:rFonts w:hint="eastAsia" w:eastAsia="仿宋"/>
                <w:sz w:val="24"/>
              </w:rPr>
              <w:t xml:space="preserve">       </w:t>
            </w:r>
          </w:p>
          <w:p w14:paraId="2D562B77">
            <w:pPr>
              <w:tabs>
                <w:tab w:val="left" w:pos="4620"/>
              </w:tabs>
              <w:jc w:val="center"/>
              <w:rPr>
                <w:rFonts w:eastAsia="仿宋"/>
                <w:sz w:val="24"/>
              </w:rPr>
            </w:pPr>
            <w:r>
              <w:rPr>
                <w:rFonts w:hint="eastAsia" w:eastAsia="仿宋"/>
                <w:sz w:val="24"/>
              </w:rPr>
              <w:t>单位</w:t>
            </w:r>
            <w:r>
              <w:rPr>
                <w:rFonts w:eastAsia="仿宋"/>
                <w:sz w:val="24"/>
              </w:rPr>
              <w:t xml:space="preserve"> （盖章）</w:t>
            </w:r>
          </w:p>
          <w:p w14:paraId="3B0C61EE">
            <w:pPr>
              <w:tabs>
                <w:tab w:val="left" w:pos="4620"/>
              </w:tabs>
              <w:jc w:val="center"/>
              <w:rPr>
                <w:rFonts w:eastAsia="仿宋"/>
                <w:sz w:val="24"/>
              </w:rPr>
            </w:pPr>
          </w:p>
          <w:p w14:paraId="74B9ADD7">
            <w:pPr>
              <w:pStyle w:val="2"/>
              <w:ind w:firstLine="6000" w:firstLineChars="2500"/>
              <w:rPr>
                <w:rFonts w:eastAsia="仿宋"/>
                <w:sz w:val="24"/>
                <w:szCs w:val="24"/>
              </w:rPr>
            </w:pPr>
            <w:r>
              <w:rPr>
                <w:rFonts w:eastAsia="仿宋"/>
                <w:sz w:val="24"/>
                <w:szCs w:val="24"/>
              </w:rPr>
              <w:t>年   月   日</w:t>
            </w:r>
          </w:p>
        </w:tc>
      </w:tr>
    </w:tbl>
    <w:p w14:paraId="394C4FAE">
      <w:pPr>
        <w:widowControl/>
        <w:jc w:val="left"/>
        <w:rPr>
          <w:rFonts w:ascii="宋体" w:hAnsi="宋体" w:eastAsia="宋体" w:cs="宋体"/>
          <w:bCs/>
          <w:kern w:val="0"/>
          <w:sz w:val="28"/>
          <w:szCs w:val="28"/>
        </w:rPr>
        <w:sectPr>
          <w:pgSz w:w="11906" w:h="16838"/>
          <w:pgMar w:top="1440" w:right="1800" w:bottom="1440" w:left="1800" w:header="851" w:footer="992" w:gutter="0"/>
          <w:cols w:space="425" w:num="1"/>
          <w:docGrid w:type="lines" w:linePitch="312" w:charSpace="0"/>
        </w:sectPr>
      </w:pPr>
    </w:p>
    <w:p w14:paraId="7397756D">
      <w:pPr>
        <w:rPr>
          <w:rFonts w:ascii="宋体" w:hAnsi="宋体" w:eastAsia="宋体" w:cs="宋体"/>
          <w:sz w:val="28"/>
          <w:szCs w:val="28"/>
        </w:rPr>
      </w:pPr>
      <w:r>
        <w:rPr>
          <w:rFonts w:hint="eastAsia" w:ascii="宋体" w:hAnsi="宋体" w:eastAsia="宋体" w:cs="宋体"/>
          <w:sz w:val="28"/>
          <w:szCs w:val="28"/>
        </w:rPr>
        <w:t>附件3：</w:t>
      </w:r>
    </w:p>
    <w:p w14:paraId="50408CC8">
      <w:pPr>
        <w:spacing w:before="156" w:beforeLines="50" w:after="156" w:afterLines="50" w:line="560" w:lineRule="exact"/>
        <w:jc w:val="center"/>
        <w:rPr>
          <w:rFonts w:ascii="黑体" w:hAnsi="黑体" w:eastAsia="黑体" w:cs="黑体"/>
          <w:b/>
          <w:bCs/>
          <w:sz w:val="30"/>
          <w:szCs w:val="30"/>
        </w:rPr>
      </w:pPr>
      <w:r>
        <w:rPr>
          <w:rFonts w:hint="eastAsia" w:ascii="黑体" w:hAnsi="黑体" w:eastAsia="黑体" w:cs="黑体"/>
          <w:b/>
          <w:bCs/>
          <w:sz w:val="30"/>
          <w:szCs w:val="30"/>
        </w:rPr>
        <w:t>安徽开放大学首届教师教学创新暨课程思政教学大赛推荐教师汇总表</w:t>
      </w:r>
    </w:p>
    <w:p w14:paraId="5559AB9B">
      <w:pPr>
        <w:spacing w:after="156" w:afterLines="50"/>
        <w:rPr>
          <w:rFonts w:ascii="Times New Roman" w:hAnsi="Times New Roman" w:eastAsia="方正小标宋简体" w:cs="Times New Roman"/>
          <w:b/>
          <w:bCs/>
          <w:sz w:val="30"/>
          <w:szCs w:val="30"/>
        </w:rPr>
      </w:pPr>
      <w:r>
        <w:rPr>
          <w:rFonts w:hint="eastAsia" w:ascii="Times New Roman" w:hAnsi="Times New Roman" w:eastAsia="仿宋_GB2312" w:cs="Times New Roman"/>
          <w:sz w:val="28"/>
          <w:szCs w:val="28"/>
        </w:rPr>
        <w:t>推荐单位________________________（盖章）            填表人：                 联系电话：</w:t>
      </w:r>
      <w:r>
        <w:rPr>
          <w:rFonts w:hint="eastAsia" w:ascii="Times New Roman" w:hAnsi="Times New Roman" w:eastAsia="仿宋_GB2312" w:cs="Times New Roman"/>
          <w:sz w:val="30"/>
          <w:szCs w:val="30"/>
        </w:rPr>
        <w:t xml:space="preserve">   </w:t>
      </w:r>
    </w:p>
    <w:tbl>
      <w:tblPr>
        <w:tblStyle w:val="7"/>
        <w:tblW w:w="1411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3"/>
        <w:gridCol w:w="1267"/>
        <w:gridCol w:w="889"/>
        <w:gridCol w:w="837"/>
        <w:gridCol w:w="904"/>
        <w:gridCol w:w="1866"/>
        <w:gridCol w:w="1904"/>
        <w:gridCol w:w="1911"/>
        <w:gridCol w:w="3363"/>
        <w:gridCol w:w="741"/>
      </w:tblGrid>
      <w:tr w14:paraId="3DAF73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2" w:hRule="exact"/>
          <w:jc w:val="center"/>
        </w:trPr>
        <w:tc>
          <w:tcPr>
            <w:tcW w:w="433" w:type="dxa"/>
            <w:vAlign w:val="center"/>
          </w:tcPr>
          <w:p w14:paraId="69BA9A31">
            <w:pPr>
              <w:jc w:val="center"/>
              <w:rPr>
                <w:rFonts w:ascii="仿宋_GB2312" w:hAnsi="仿宋_GB2312" w:eastAsia="仿宋_GB2312" w:cs="仿宋_GB2312"/>
                <w:b/>
                <w:sz w:val="24"/>
              </w:rPr>
            </w:pPr>
            <w:r>
              <w:rPr>
                <w:rFonts w:hint="eastAsia" w:ascii="仿宋_GB2312" w:hAnsi="仿宋_GB2312" w:eastAsia="仿宋_GB2312" w:cs="仿宋_GB2312"/>
                <w:b/>
                <w:sz w:val="24"/>
              </w:rPr>
              <w:t>序号</w:t>
            </w:r>
          </w:p>
        </w:tc>
        <w:tc>
          <w:tcPr>
            <w:tcW w:w="1267" w:type="dxa"/>
            <w:vAlign w:val="center"/>
          </w:tcPr>
          <w:p w14:paraId="7F59ABAE">
            <w:pPr>
              <w:jc w:val="center"/>
              <w:rPr>
                <w:rFonts w:ascii="仿宋_GB2312" w:hAnsi="仿宋_GB2312" w:eastAsia="仿宋_GB2312" w:cs="仿宋_GB2312"/>
                <w:b/>
                <w:sz w:val="24"/>
              </w:rPr>
            </w:pPr>
            <w:r>
              <w:rPr>
                <w:rFonts w:hint="eastAsia" w:ascii="仿宋_GB2312" w:hAnsi="仿宋_GB2312" w:eastAsia="仿宋_GB2312" w:cs="仿宋_GB2312"/>
                <w:b/>
                <w:sz w:val="24"/>
              </w:rPr>
              <w:t>主讲教师姓名</w:t>
            </w:r>
          </w:p>
        </w:tc>
        <w:tc>
          <w:tcPr>
            <w:tcW w:w="889" w:type="dxa"/>
            <w:vAlign w:val="center"/>
          </w:tcPr>
          <w:p w14:paraId="06366C20">
            <w:pPr>
              <w:jc w:val="center"/>
              <w:rPr>
                <w:rFonts w:ascii="仿宋_GB2312" w:hAnsi="仿宋_GB2312" w:eastAsia="仿宋_GB2312" w:cs="仿宋_GB2312"/>
                <w:b/>
                <w:sz w:val="24"/>
              </w:rPr>
            </w:pPr>
            <w:r>
              <w:rPr>
                <w:rFonts w:hint="eastAsia" w:ascii="仿宋_GB2312" w:hAnsi="仿宋_GB2312" w:eastAsia="仿宋_GB2312" w:cs="仿宋_GB2312"/>
                <w:b/>
                <w:sz w:val="24"/>
              </w:rPr>
              <w:t>性别</w:t>
            </w:r>
          </w:p>
        </w:tc>
        <w:tc>
          <w:tcPr>
            <w:tcW w:w="837" w:type="dxa"/>
            <w:vAlign w:val="center"/>
          </w:tcPr>
          <w:p w14:paraId="74B84687">
            <w:pPr>
              <w:jc w:val="center"/>
              <w:rPr>
                <w:rFonts w:ascii="仿宋_GB2312" w:hAnsi="仿宋_GB2312" w:eastAsia="仿宋_GB2312" w:cs="仿宋_GB2312"/>
                <w:b/>
                <w:sz w:val="24"/>
              </w:rPr>
            </w:pPr>
            <w:r>
              <w:rPr>
                <w:rFonts w:hint="eastAsia" w:ascii="仿宋_GB2312" w:hAnsi="仿宋_GB2312" w:eastAsia="仿宋_GB2312" w:cs="仿宋_GB2312"/>
                <w:b/>
                <w:sz w:val="24"/>
              </w:rPr>
              <w:t>出生年月</w:t>
            </w:r>
          </w:p>
        </w:tc>
        <w:tc>
          <w:tcPr>
            <w:tcW w:w="904" w:type="dxa"/>
            <w:vAlign w:val="center"/>
          </w:tcPr>
          <w:p w14:paraId="0D7E8916">
            <w:pPr>
              <w:jc w:val="center"/>
              <w:rPr>
                <w:rFonts w:ascii="仿宋_GB2312" w:hAnsi="仿宋_GB2312" w:eastAsia="仿宋_GB2312" w:cs="仿宋_GB2312"/>
                <w:b/>
                <w:sz w:val="24"/>
              </w:rPr>
            </w:pPr>
            <w:r>
              <w:rPr>
                <w:rFonts w:hint="eastAsia" w:ascii="仿宋_GB2312" w:hAnsi="仿宋_GB2312" w:eastAsia="仿宋_GB2312" w:cs="仿宋_GB2312"/>
                <w:b/>
                <w:sz w:val="24"/>
              </w:rPr>
              <w:t>专业技术职务</w:t>
            </w:r>
          </w:p>
        </w:tc>
        <w:tc>
          <w:tcPr>
            <w:tcW w:w="1866" w:type="dxa"/>
            <w:vAlign w:val="center"/>
          </w:tcPr>
          <w:p w14:paraId="709737C7">
            <w:pPr>
              <w:jc w:val="center"/>
              <w:rPr>
                <w:rFonts w:ascii="仿宋_GB2312" w:hAnsi="仿宋_GB2312" w:eastAsia="仿宋_GB2312" w:cs="仿宋_GB2312"/>
                <w:b/>
                <w:sz w:val="24"/>
              </w:rPr>
            </w:pPr>
            <w:r>
              <w:rPr>
                <w:rFonts w:hint="eastAsia" w:ascii="仿宋_GB2312" w:hAnsi="仿宋_GB2312" w:eastAsia="仿宋_GB2312" w:cs="仿宋_GB2312"/>
                <w:b/>
                <w:sz w:val="24"/>
              </w:rPr>
              <w:t>参赛课程名称</w:t>
            </w:r>
          </w:p>
        </w:tc>
        <w:tc>
          <w:tcPr>
            <w:tcW w:w="1904" w:type="dxa"/>
            <w:vAlign w:val="center"/>
          </w:tcPr>
          <w:p w14:paraId="13AAC859">
            <w:pPr>
              <w:jc w:val="center"/>
              <w:rPr>
                <w:rFonts w:ascii="仿宋_GB2312" w:hAnsi="仿宋_GB2312" w:eastAsia="仿宋_GB2312" w:cs="仿宋_GB2312"/>
                <w:b/>
                <w:sz w:val="24"/>
              </w:rPr>
            </w:pPr>
            <w:r>
              <w:rPr>
                <w:rFonts w:hint="eastAsia" w:ascii="仿宋_GB2312" w:hAnsi="仿宋_GB2312" w:eastAsia="仿宋_GB2312" w:cs="仿宋_GB2312"/>
                <w:b/>
                <w:sz w:val="24"/>
              </w:rPr>
              <w:t>所在单位</w:t>
            </w:r>
          </w:p>
        </w:tc>
        <w:tc>
          <w:tcPr>
            <w:tcW w:w="1911" w:type="dxa"/>
            <w:vAlign w:val="center"/>
          </w:tcPr>
          <w:p w14:paraId="3540AA95">
            <w:pPr>
              <w:jc w:val="center"/>
              <w:rPr>
                <w:rFonts w:ascii="仿宋_GB2312" w:hAnsi="仿宋_GB2312" w:eastAsia="仿宋_GB2312" w:cs="仿宋_GB2312"/>
                <w:b/>
                <w:sz w:val="24"/>
              </w:rPr>
            </w:pPr>
            <w:r>
              <w:rPr>
                <w:rFonts w:hint="eastAsia" w:ascii="仿宋_GB2312" w:hAnsi="仿宋_GB2312" w:eastAsia="仿宋_GB2312" w:cs="仿宋_GB2312"/>
                <w:b/>
                <w:sz w:val="24"/>
              </w:rPr>
              <w:t>手机</w:t>
            </w:r>
          </w:p>
        </w:tc>
        <w:tc>
          <w:tcPr>
            <w:tcW w:w="3363" w:type="dxa"/>
            <w:vAlign w:val="center"/>
          </w:tcPr>
          <w:p w14:paraId="3204B981">
            <w:pPr>
              <w:jc w:val="center"/>
              <w:rPr>
                <w:rFonts w:ascii="仿宋_GB2312" w:hAnsi="仿宋_GB2312" w:eastAsia="仿宋_GB2312" w:cs="仿宋_GB2312"/>
                <w:b/>
                <w:sz w:val="24"/>
              </w:rPr>
            </w:pPr>
            <w:r>
              <w:rPr>
                <w:rFonts w:hint="eastAsia" w:ascii="仿宋_GB2312" w:hAnsi="仿宋_GB2312" w:eastAsia="仿宋_GB2312" w:cs="仿宋_GB2312"/>
                <w:b/>
                <w:sz w:val="24"/>
              </w:rPr>
              <w:t>团队成员及所在单位</w:t>
            </w:r>
          </w:p>
          <w:p w14:paraId="52D77F62">
            <w:pPr>
              <w:rPr>
                <w:rFonts w:ascii="仿宋_GB2312" w:hAnsi="仿宋_GB2312" w:eastAsia="仿宋_GB2312" w:cs="仿宋_GB2312"/>
                <w:b/>
                <w:sz w:val="24"/>
              </w:rPr>
            </w:pPr>
            <w:r>
              <w:rPr>
                <w:rFonts w:hint="eastAsia" w:ascii="仿宋_GB2312" w:hAnsi="仿宋_GB2312" w:eastAsia="仿宋_GB2312" w:cs="仿宋_GB2312"/>
                <w:b/>
                <w:szCs w:val="21"/>
              </w:rPr>
              <w:t>（不含申报主讲教师，若无则空）</w:t>
            </w:r>
          </w:p>
        </w:tc>
        <w:tc>
          <w:tcPr>
            <w:tcW w:w="741" w:type="dxa"/>
            <w:vAlign w:val="center"/>
          </w:tcPr>
          <w:p w14:paraId="2219C3C3">
            <w:pPr>
              <w:jc w:val="center"/>
              <w:rPr>
                <w:rFonts w:ascii="仿宋_GB2312" w:hAnsi="仿宋_GB2312" w:eastAsia="仿宋_GB2312" w:cs="仿宋_GB2312"/>
                <w:b/>
                <w:sz w:val="24"/>
              </w:rPr>
            </w:pPr>
            <w:r>
              <w:rPr>
                <w:rFonts w:hint="eastAsia" w:ascii="仿宋_GB2312" w:hAnsi="仿宋_GB2312" w:eastAsia="仿宋_GB2312" w:cs="仿宋_GB2312"/>
                <w:b/>
                <w:sz w:val="24"/>
              </w:rPr>
              <w:t>备注</w:t>
            </w:r>
          </w:p>
        </w:tc>
      </w:tr>
      <w:tr w14:paraId="2A0C1B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4" w:hRule="exact"/>
          <w:jc w:val="center"/>
        </w:trPr>
        <w:tc>
          <w:tcPr>
            <w:tcW w:w="433" w:type="dxa"/>
            <w:vAlign w:val="center"/>
          </w:tcPr>
          <w:p w14:paraId="47B0AA0A">
            <w:pPr>
              <w:jc w:val="center"/>
              <w:rPr>
                <w:rFonts w:ascii="仿宋_GB2312" w:hAnsi="仿宋_GB2312" w:eastAsia="仿宋_GB2312" w:cs="仿宋_GB2312"/>
                <w:sz w:val="24"/>
              </w:rPr>
            </w:pPr>
            <w:r>
              <w:rPr>
                <w:rFonts w:hint="eastAsia" w:ascii="仿宋_GB2312" w:hAnsi="仿宋_GB2312" w:eastAsia="仿宋_GB2312" w:cs="仿宋_GB2312"/>
                <w:sz w:val="24"/>
              </w:rPr>
              <w:t>1</w:t>
            </w:r>
          </w:p>
        </w:tc>
        <w:tc>
          <w:tcPr>
            <w:tcW w:w="1267" w:type="dxa"/>
            <w:vAlign w:val="center"/>
          </w:tcPr>
          <w:p w14:paraId="51C46BD6">
            <w:pPr>
              <w:jc w:val="center"/>
              <w:rPr>
                <w:rFonts w:ascii="仿宋_GB2312" w:hAnsi="仿宋_GB2312" w:eastAsia="仿宋_GB2312" w:cs="仿宋_GB2312"/>
                <w:sz w:val="28"/>
                <w:szCs w:val="28"/>
                <w:u w:val="single"/>
              </w:rPr>
            </w:pPr>
          </w:p>
        </w:tc>
        <w:tc>
          <w:tcPr>
            <w:tcW w:w="889" w:type="dxa"/>
          </w:tcPr>
          <w:p w14:paraId="699EC9F4">
            <w:pPr>
              <w:jc w:val="center"/>
              <w:rPr>
                <w:rFonts w:ascii="仿宋_GB2312" w:hAnsi="仿宋_GB2312" w:eastAsia="仿宋_GB2312" w:cs="仿宋_GB2312"/>
                <w:sz w:val="28"/>
                <w:szCs w:val="28"/>
                <w:u w:val="single"/>
              </w:rPr>
            </w:pPr>
          </w:p>
        </w:tc>
        <w:tc>
          <w:tcPr>
            <w:tcW w:w="837" w:type="dxa"/>
            <w:vAlign w:val="center"/>
          </w:tcPr>
          <w:p w14:paraId="1D27C569">
            <w:pPr>
              <w:jc w:val="center"/>
              <w:rPr>
                <w:rFonts w:ascii="仿宋_GB2312" w:hAnsi="仿宋_GB2312" w:eastAsia="仿宋_GB2312" w:cs="仿宋_GB2312"/>
                <w:sz w:val="28"/>
                <w:szCs w:val="28"/>
                <w:u w:val="single"/>
              </w:rPr>
            </w:pPr>
          </w:p>
        </w:tc>
        <w:tc>
          <w:tcPr>
            <w:tcW w:w="904" w:type="dxa"/>
            <w:vAlign w:val="center"/>
          </w:tcPr>
          <w:p w14:paraId="0716AF4C">
            <w:pPr>
              <w:jc w:val="center"/>
              <w:rPr>
                <w:rFonts w:ascii="仿宋_GB2312" w:hAnsi="仿宋_GB2312" w:eastAsia="仿宋_GB2312" w:cs="仿宋_GB2312"/>
                <w:sz w:val="28"/>
                <w:szCs w:val="28"/>
                <w:u w:val="single"/>
              </w:rPr>
            </w:pPr>
          </w:p>
        </w:tc>
        <w:tc>
          <w:tcPr>
            <w:tcW w:w="1866" w:type="dxa"/>
            <w:vAlign w:val="center"/>
          </w:tcPr>
          <w:p w14:paraId="5C9873EB">
            <w:pPr>
              <w:jc w:val="center"/>
              <w:rPr>
                <w:rFonts w:ascii="仿宋_GB2312" w:hAnsi="仿宋_GB2312" w:eastAsia="仿宋_GB2312" w:cs="仿宋_GB2312"/>
                <w:sz w:val="28"/>
                <w:szCs w:val="28"/>
                <w:u w:val="single"/>
              </w:rPr>
            </w:pPr>
          </w:p>
        </w:tc>
        <w:tc>
          <w:tcPr>
            <w:tcW w:w="1904" w:type="dxa"/>
            <w:vAlign w:val="center"/>
          </w:tcPr>
          <w:p w14:paraId="3AD7CDAC">
            <w:pPr>
              <w:jc w:val="center"/>
              <w:rPr>
                <w:rFonts w:ascii="仿宋_GB2312" w:hAnsi="仿宋_GB2312" w:eastAsia="仿宋_GB2312" w:cs="仿宋_GB2312"/>
                <w:sz w:val="28"/>
                <w:szCs w:val="28"/>
                <w:u w:val="single"/>
              </w:rPr>
            </w:pPr>
          </w:p>
        </w:tc>
        <w:tc>
          <w:tcPr>
            <w:tcW w:w="1911" w:type="dxa"/>
            <w:vAlign w:val="center"/>
          </w:tcPr>
          <w:p w14:paraId="38B0F5EE">
            <w:pPr>
              <w:jc w:val="center"/>
              <w:rPr>
                <w:rFonts w:ascii="仿宋_GB2312" w:hAnsi="仿宋_GB2312" w:eastAsia="仿宋_GB2312" w:cs="仿宋_GB2312"/>
                <w:sz w:val="28"/>
                <w:szCs w:val="28"/>
                <w:u w:val="single"/>
              </w:rPr>
            </w:pPr>
          </w:p>
        </w:tc>
        <w:tc>
          <w:tcPr>
            <w:tcW w:w="3363" w:type="dxa"/>
            <w:vAlign w:val="center"/>
          </w:tcPr>
          <w:p w14:paraId="395D035A">
            <w:pPr>
              <w:rPr>
                <w:rFonts w:ascii="仿宋_GB2312" w:hAnsi="仿宋_GB2312" w:eastAsia="仿宋_GB2312" w:cs="仿宋_GB2312"/>
                <w:sz w:val="24"/>
              </w:rPr>
            </w:pPr>
            <w:r>
              <w:rPr>
                <w:rFonts w:hint="eastAsia" w:ascii="仿宋_GB2312" w:hAnsi="仿宋_GB2312" w:eastAsia="仿宋_GB2312" w:cs="仿宋_GB2312"/>
                <w:sz w:val="24"/>
              </w:rPr>
              <w:t>成员1：</w:t>
            </w:r>
          </w:p>
          <w:p w14:paraId="00C12666">
            <w:pPr>
              <w:rPr>
                <w:rFonts w:ascii="仿宋_GB2312" w:hAnsi="仿宋_GB2312" w:eastAsia="仿宋_GB2312" w:cs="仿宋_GB2312"/>
                <w:sz w:val="28"/>
                <w:szCs w:val="28"/>
                <w:u w:val="single"/>
              </w:rPr>
            </w:pPr>
            <w:r>
              <w:rPr>
                <w:rFonts w:hint="eastAsia" w:ascii="仿宋_GB2312" w:hAnsi="仿宋_GB2312" w:eastAsia="仿宋_GB2312" w:cs="仿宋_GB2312"/>
                <w:sz w:val="24"/>
              </w:rPr>
              <w:t>成员2：</w:t>
            </w:r>
          </w:p>
        </w:tc>
        <w:tc>
          <w:tcPr>
            <w:tcW w:w="741" w:type="dxa"/>
          </w:tcPr>
          <w:p w14:paraId="2F00EBF2">
            <w:pPr>
              <w:jc w:val="center"/>
              <w:rPr>
                <w:rFonts w:ascii="仿宋_GB2312" w:hAnsi="仿宋_GB2312" w:eastAsia="仿宋_GB2312" w:cs="仿宋_GB2312"/>
                <w:sz w:val="28"/>
                <w:szCs w:val="28"/>
                <w:u w:val="single"/>
              </w:rPr>
            </w:pPr>
          </w:p>
        </w:tc>
      </w:tr>
      <w:tr w14:paraId="43F9E7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exact"/>
          <w:jc w:val="center"/>
        </w:trPr>
        <w:tc>
          <w:tcPr>
            <w:tcW w:w="433" w:type="dxa"/>
            <w:vAlign w:val="center"/>
          </w:tcPr>
          <w:p w14:paraId="3378E9D1">
            <w:pPr>
              <w:jc w:val="center"/>
              <w:rPr>
                <w:rFonts w:ascii="仿宋_GB2312" w:hAnsi="仿宋_GB2312" w:eastAsia="仿宋_GB2312" w:cs="仿宋_GB2312"/>
                <w:sz w:val="24"/>
              </w:rPr>
            </w:pPr>
            <w:r>
              <w:rPr>
                <w:rFonts w:hint="eastAsia" w:ascii="仿宋_GB2312" w:hAnsi="仿宋_GB2312" w:eastAsia="仿宋_GB2312" w:cs="仿宋_GB2312"/>
                <w:sz w:val="24"/>
              </w:rPr>
              <w:t>2</w:t>
            </w:r>
          </w:p>
        </w:tc>
        <w:tc>
          <w:tcPr>
            <w:tcW w:w="1267" w:type="dxa"/>
            <w:vAlign w:val="center"/>
          </w:tcPr>
          <w:p w14:paraId="47AF9FD5">
            <w:pPr>
              <w:jc w:val="center"/>
              <w:rPr>
                <w:rFonts w:ascii="仿宋_GB2312" w:hAnsi="仿宋_GB2312" w:eastAsia="仿宋_GB2312" w:cs="仿宋_GB2312"/>
                <w:sz w:val="28"/>
                <w:szCs w:val="28"/>
                <w:u w:val="single"/>
              </w:rPr>
            </w:pPr>
          </w:p>
        </w:tc>
        <w:tc>
          <w:tcPr>
            <w:tcW w:w="889" w:type="dxa"/>
          </w:tcPr>
          <w:p w14:paraId="7A599BCF">
            <w:pPr>
              <w:jc w:val="center"/>
              <w:rPr>
                <w:rFonts w:ascii="仿宋_GB2312" w:hAnsi="仿宋_GB2312" w:eastAsia="仿宋_GB2312" w:cs="仿宋_GB2312"/>
                <w:sz w:val="28"/>
                <w:szCs w:val="28"/>
                <w:u w:val="single"/>
              </w:rPr>
            </w:pPr>
          </w:p>
        </w:tc>
        <w:tc>
          <w:tcPr>
            <w:tcW w:w="837" w:type="dxa"/>
            <w:vAlign w:val="center"/>
          </w:tcPr>
          <w:p w14:paraId="29D1345F">
            <w:pPr>
              <w:jc w:val="center"/>
              <w:rPr>
                <w:rFonts w:ascii="仿宋_GB2312" w:hAnsi="仿宋_GB2312" w:eastAsia="仿宋_GB2312" w:cs="仿宋_GB2312"/>
                <w:sz w:val="28"/>
                <w:szCs w:val="28"/>
                <w:u w:val="single"/>
              </w:rPr>
            </w:pPr>
          </w:p>
        </w:tc>
        <w:tc>
          <w:tcPr>
            <w:tcW w:w="904" w:type="dxa"/>
            <w:vAlign w:val="center"/>
          </w:tcPr>
          <w:p w14:paraId="4CB2C9A9">
            <w:pPr>
              <w:jc w:val="center"/>
              <w:rPr>
                <w:rFonts w:ascii="仿宋_GB2312" w:hAnsi="仿宋_GB2312" w:eastAsia="仿宋_GB2312" w:cs="仿宋_GB2312"/>
                <w:sz w:val="28"/>
                <w:szCs w:val="28"/>
                <w:u w:val="single"/>
              </w:rPr>
            </w:pPr>
          </w:p>
        </w:tc>
        <w:tc>
          <w:tcPr>
            <w:tcW w:w="1866" w:type="dxa"/>
            <w:vAlign w:val="center"/>
          </w:tcPr>
          <w:p w14:paraId="736B72A6">
            <w:pPr>
              <w:jc w:val="center"/>
              <w:rPr>
                <w:rFonts w:ascii="仿宋_GB2312" w:hAnsi="仿宋_GB2312" w:eastAsia="仿宋_GB2312" w:cs="仿宋_GB2312"/>
                <w:sz w:val="28"/>
                <w:szCs w:val="28"/>
                <w:u w:val="single"/>
              </w:rPr>
            </w:pPr>
          </w:p>
        </w:tc>
        <w:tc>
          <w:tcPr>
            <w:tcW w:w="1904" w:type="dxa"/>
            <w:vAlign w:val="center"/>
          </w:tcPr>
          <w:p w14:paraId="1735DD45">
            <w:pPr>
              <w:jc w:val="center"/>
              <w:rPr>
                <w:rFonts w:ascii="仿宋_GB2312" w:hAnsi="仿宋_GB2312" w:eastAsia="仿宋_GB2312" w:cs="仿宋_GB2312"/>
                <w:sz w:val="28"/>
                <w:szCs w:val="28"/>
                <w:u w:val="single"/>
              </w:rPr>
            </w:pPr>
          </w:p>
        </w:tc>
        <w:tc>
          <w:tcPr>
            <w:tcW w:w="1911" w:type="dxa"/>
            <w:vAlign w:val="center"/>
          </w:tcPr>
          <w:p w14:paraId="22B861D3">
            <w:pPr>
              <w:jc w:val="center"/>
              <w:rPr>
                <w:rFonts w:ascii="仿宋_GB2312" w:hAnsi="仿宋_GB2312" w:eastAsia="仿宋_GB2312" w:cs="仿宋_GB2312"/>
                <w:sz w:val="28"/>
                <w:szCs w:val="28"/>
                <w:u w:val="single"/>
              </w:rPr>
            </w:pPr>
          </w:p>
        </w:tc>
        <w:tc>
          <w:tcPr>
            <w:tcW w:w="3363" w:type="dxa"/>
            <w:vAlign w:val="center"/>
          </w:tcPr>
          <w:p w14:paraId="5465A270">
            <w:pPr>
              <w:jc w:val="center"/>
              <w:rPr>
                <w:rFonts w:ascii="仿宋_GB2312" w:hAnsi="仿宋_GB2312" w:eastAsia="仿宋_GB2312" w:cs="仿宋_GB2312"/>
                <w:sz w:val="28"/>
                <w:szCs w:val="28"/>
                <w:u w:val="single"/>
              </w:rPr>
            </w:pPr>
          </w:p>
        </w:tc>
        <w:tc>
          <w:tcPr>
            <w:tcW w:w="741" w:type="dxa"/>
          </w:tcPr>
          <w:p w14:paraId="5BA84F3D">
            <w:pPr>
              <w:jc w:val="center"/>
              <w:rPr>
                <w:rFonts w:ascii="仿宋_GB2312" w:hAnsi="仿宋_GB2312" w:eastAsia="仿宋_GB2312" w:cs="仿宋_GB2312"/>
                <w:sz w:val="28"/>
                <w:szCs w:val="28"/>
                <w:u w:val="single"/>
              </w:rPr>
            </w:pPr>
          </w:p>
        </w:tc>
      </w:tr>
      <w:tr w14:paraId="519809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exact"/>
          <w:jc w:val="center"/>
        </w:trPr>
        <w:tc>
          <w:tcPr>
            <w:tcW w:w="433" w:type="dxa"/>
            <w:vAlign w:val="center"/>
          </w:tcPr>
          <w:p w14:paraId="3FCCCE79">
            <w:pPr>
              <w:jc w:val="center"/>
              <w:rPr>
                <w:rFonts w:ascii="仿宋_GB2312" w:hAnsi="仿宋_GB2312" w:eastAsia="仿宋_GB2312" w:cs="仿宋_GB2312"/>
                <w:sz w:val="24"/>
              </w:rPr>
            </w:pPr>
            <w:r>
              <w:rPr>
                <w:rFonts w:hint="eastAsia" w:ascii="仿宋_GB2312" w:hAnsi="仿宋_GB2312" w:eastAsia="仿宋_GB2312" w:cs="仿宋_GB2312"/>
                <w:sz w:val="24"/>
              </w:rPr>
              <w:t>3</w:t>
            </w:r>
          </w:p>
        </w:tc>
        <w:tc>
          <w:tcPr>
            <w:tcW w:w="1267" w:type="dxa"/>
            <w:vAlign w:val="center"/>
          </w:tcPr>
          <w:p w14:paraId="1820DFC8">
            <w:pPr>
              <w:jc w:val="center"/>
              <w:rPr>
                <w:rFonts w:ascii="仿宋_GB2312" w:hAnsi="仿宋_GB2312" w:eastAsia="仿宋_GB2312" w:cs="仿宋_GB2312"/>
                <w:sz w:val="28"/>
                <w:szCs w:val="28"/>
                <w:u w:val="single"/>
              </w:rPr>
            </w:pPr>
          </w:p>
        </w:tc>
        <w:tc>
          <w:tcPr>
            <w:tcW w:w="889" w:type="dxa"/>
          </w:tcPr>
          <w:p w14:paraId="728694FC">
            <w:pPr>
              <w:jc w:val="center"/>
              <w:rPr>
                <w:rFonts w:ascii="仿宋_GB2312" w:hAnsi="仿宋_GB2312" w:eastAsia="仿宋_GB2312" w:cs="仿宋_GB2312"/>
                <w:sz w:val="28"/>
                <w:szCs w:val="28"/>
                <w:u w:val="single"/>
              </w:rPr>
            </w:pPr>
          </w:p>
        </w:tc>
        <w:tc>
          <w:tcPr>
            <w:tcW w:w="837" w:type="dxa"/>
            <w:vAlign w:val="center"/>
          </w:tcPr>
          <w:p w14:paraId="16DC2DB9">
            <w:pPr>
              <w:jc w:val="center"/>
              <w:rPr>
                <w:rFonts w:ascii="仿宋_GB2312" w:hAnsi="仿宋_GB2312" w:eastAsia="仿宋_GB2312" w:cs="仿宋_GB2312"/>
                <w:sz w:val="28"/>
                <w:szCs w:val="28"/>
                <w:u w:val="single"/>
              </w:rPr>
            </w:pPr>
          </w:p>
        </w:tc>
        <w:tc>
          <w:tcPr>
            <w:tcW w:w="904" w:type="dxa"/>
            <w:vAlign w:val="center"/>
          </w:tcPr>
          <w:p w14:paraId="6937D27E">
            <w:pPr>
              <w:jc w:val="center"/>
              <w:rPr>
                <w:rFonts w:ascii="仿宋_GB2312" w:hAnsi="仿宋_GB2312" w:eastAsia="仿宋_GB2312" w:cs="仿宋_GB2312"/>
                <w:sz w:val="28"/>
                <w:szCs w:val="28"/>
                <w:u w:val="single"/>
              </w:rPr>
            </w:pPr>
          </w:p>
        </w:tc>
        <w:tc>
          <w:tcPr>
            <w:tcW w:w="1866" w:type="dxa"/>
            <w:vAlign w:val="center"/>
          </w:tcPr>
          <w:p w14:paraId="5DCB93DF">
            <w:pPr>
              <w:jc w:val="center"/>
              <w:rPr>
                <w:rFonts w:ascii="仿宋_GB2312" w:hAnsi="仿宋_GB2312" w:eastAsia="仿宋_GB2312" w:cs="仿宋_GB2312"/>
                <w:sz w:val="28"/>
                <w:szCs w:val="28"/>
                <w:u w:val="single"/>
              </w:rPr>
            </w:pPr>
          </w:p>
        </w:tc>
        <w:tc>
          <w:tcPr>
            <w:tcW w:w="1904" w:type="dxa"/>
            <w:vAlign w:val="center"/>
          </w:tcPr>
          <w:p w14:paraId="37DC286B">
            <w:pPr>
              <w:jc w:val="center"/>
              <w:rPr>
                <w:rFonts w:ascii="仿宋_GB2312" w:hAnsi="仿宋_GB2312" w:eastAsia="仿宋_GB2312" w:cs="仿宋_GB2312"/>
                <w:sz w:val="28"/>
                <w:szCs w:val="28"/>
                <w:u w:val="single"/>
              </w:rPr>
            </w:pPr>
          </w:p>
        </w:tc>
        <w:tc>
          <w:tcPr>
            <w:tcW w:w="1911" w:type="dxa"/>
            <w:vAlign w:val="center"/>
          </w:tcPr>
          <w:p w14:paraId="60655B05">
            <w:pPr>
              <w:jc w:val="center"/>
              <w:rPr>
                <w:rFonts w:ascii="仿宋_GB2312" w:hAnsi="仿宋_GB2312" w:eastAsia="仿宋_GB2312" w:cs="仿宋_GB2312"/>
                <w:sz w:val="28"/>
                <w:szCs w:val="28"/>
                <w:u w:val="single"/>
              </w:rPr>
            </w:pPr>
          </w:p>
        </w:tc>
        <w:tc>
          <w:tcPr>
            <w:tcW w:w="3363" w:type="dxa"/>
            <w:vAlign w:val="center"/>
          </w:tcPr>
          <w:p w14:paraId="5ACC7978">
            <w:pPr>
              <w:jc w:val="center"/>
              <w:rPr>
                <w:rFonts w:ascii="仿宋_GB2312" w:hAnsi="仿宋_GB2312" w:eastAsia="仿宋_GB2312" w:cs="仿宋_GB2312"/>
                <w:sz w:val="28"/>
                <w:szCs w:val="28"/>
                <w:u w:val="single"/>
              </w:rPr>
            </w:pPr>
          </w:p>
        </w:tc>
        <w:tc>
          <w:tcPr>
            <w:tcW w:w="741" w:type="dxa"/>
          </w:tcPr>
          <w:p w14:paraId="18709977">
            <w:pPr>
              <w:jc w:val="center"/>
              <w:rPr>
                <w:rFonts w:ascii="仿宋_GB2312" w:hAnsi="仿宋_GB2312" w:eastAsia="仿宋_GB2312" w:cs="仿宋_GB2312"/>
                <w:sz w:val="28"/>
                <w:szCs w:val="28"/>
                <w:u w:val="single"/>
              </w:rPr>
            </w:pPr>
          </w:p>
        </w:tc>
      </w:tr>
      <w:tr w14:paraId="00580D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exact"/>
          <w:jc w:val="center"/>
        </w:trPr>
        <w:tc>
          <w:tcPr>
            <w:tcW w:w="433" w:type="dxa"/>
            <w:vAlign w:val="center"/>
          </w:tcPr>
          <w:p w14:paraId="5DFBCA37">
            <w:pPr>
              <w:jc w:val="center"/>
              <w:rPr>
                <w:rFonts w:ascii="仿宋_GB2312" w:hAnsi="仿宋_GB2312" w:eastAsia="仿宋_GB2312" w:cs="仿宋_GB2312"/>
                <w:sz w:val="24"/>
              </w:rPr>
            </w:pPr>
            <w:r>
              <w:rPr>
                <w:rFonts w:hint="eastAsia" w:ascii="仿宋_GB2312" w:hAnsi="仿宋_GB2312" w:eastAsia="仿宋_GB2312" w:cs="仿宋_GB2312"/>
                <w:sz w:val="24"/>
              </w:rPr>
              <w:t>4</w:t>
            </w:r>
          </w:p>
        </w:tc>
        <w:tc>
          <w:tcPr>
            <w:tcW w:w="1267" w:type="dxa"/>
            <w:vAlign w:val="center"/>
          </w:tcPr>
          <w:p w14:paraId="17417FEF">
            <w:pPr>
              <w:jc w:val="center"/>
              <w:rPr>
                <w:rFonts w:ascii="仿宋_GB2312" w:hAnsi="仿宋_GB2312" w:eastAsia="仿宋_GB2312" w:cs="仿宋_GB2312"/>
                <w:sz w:val="28"/>
                <w:szCs w:val="28"/>
                <w:u w:val="single"/>
              </w:rPr>
            </w:pPr>
          </w:p>
        </w:tc>
        <w:tc>
          <w:tcPr>
            <w:tcW w:w="889" w:type="dxa"/>
          </w:tcPr>
          <w:p w14:paraId="7900B867">
            <w:pPr>
              <w:jc w:val="center"/>
              <w:rPr>
                <w:rFonts w:ascii="仿宋_GB2312" w:hAnsi="仿宋_GB2312" w:eastAsia="仿宋_GB2312" w:cs="仿宋_GB2312"/>
                <w:sz w:val="28"/>
                <w:szCs w:val="28"/>
                <w:u w:val="single"/>
              </w:rPr>
            </w:pPr>
          </w:p>
        </w:tc>
        <w:tc>
          <w:tcPr>
            <w:tcW w:w="837" w:type="dxa"/>
            <w:vAlign w:val="center"/>
          </w:tcPr>
          <w:p w14:paraId="5FCB5A34">
            <w:pPr>
              <w:jc w:val="center"/>
              <w:rPr>
                <w:rFonts w:ascii="仿宋_GB2312" w:hAnsi="仿宋_GB2312" w:eastAsia="仿宋_GB2312" w:cs="仿宋_GB2312"/>
                <w:sz w:val="28"/>
                <w:szCs w:val="28"/>
                <w:u w:val="single"/>
              </w:rPr>
            </w:pPr>
          </w:p>
        </w:tc>
        <w:tc>
          <w:tcPr>
            <w:tcW w:w="904" w:type="dxa"/>
            <w:vAlign w:val="center"/>
          </w:tcPr>
          <w:p w14:paraId="12427CCC">
            <w:pPr>
              <w:jc w:val="center"/>
              <w:rPr>
                <w:rFonts w:ascii="仿宋_GB2312" w:hAnsi="仿宋_GB2312" w:eastAsia="仿宋_GB2312" w:cs="仿宋_GB2312"/>
                <w:sz w:val="28"/>
                <w:szCs w:val="28"/>
                <w:u w:val="single"/>
              </w:rPr>
            </w:pPr>
          </w:p>
        </w:tc>
        <w:tc>
          <w:tcPr>
            <w:tcW w:w="1866" w:type="dxa"/>
            <w:vAlign w:val="center"/>
          </w:tcPr>
          <w:p w14:paraId="3BAA39BB">
            <w:pPr>
              <w:jc w:val="center"/>
              <w:rPr>
                <w:rFonts w:ascii="仿宋_GB2312" w:hAnsi="仿宋_GB2312" w:eastAsia="仿宋_GB2312" w:cs="仿宋_GB2312"/>
                <w:sz w:val="28"/>
                <w:szCs w:val="28"/>
                <w:u w:val="single"/>
              </w:rPr>
            </w:pPr>
          </w:p>
        </w:tc>
        <w:tc>
          <w:tcPr>
            <w:tcW w:w="1904" w:type="dxa"/>
            <w:vAlign w:val="center"/>
          </w:tcPr>
          <w:p w14:paraId="6F4638D3">
            <w:pPr>
              <w:jc w:val="center"/>
              <w:rPr>
                <w:rFonts w:ascii="仿宋_GB2312" w:hAnsi="仿宋_GB2312" w:eastAsia="仿宋_GB2312" w:cs="仿宋_GB2312"/>
                <w:sz w:val="28"/>
                <w:szCs w:val="28"/>
                <w:u w:val="single"/>
              </w:rPr>
            </w:pPr>
          </w:p>
        </w:tc>
        <w:tc>
          <w:tcPr>
            <w:tcW w:w="1911" w:type="dxa"/>
            <w:vAlign w:val="center"/>
          </w:tcPr>
          <w:p w14:paraId="23C94B46">
            <w:pPr>
              <w:jc w:val="center"/>
              <w:rPr>
                <w:rFonts w:ascii="仿宋_GB2312" w:hAnsi="仿宋_GB2312" w:eastAsia="仿宋_GB2312" w:cs="仿宋_GB2312"/>
                <w:sz w:val="28"/>
                <w:szCs w:val="28"/>
                <w:u w:val="single"/>
              </w:rPr>
            </w:pPr>
          </w:p>
        </w:tc>
        <w:tc>
          <w:tcPr>
            <w:tcW w:w="3363" w:type="dxa"/>
            <w:vAlign w:val="center"/>
          </w:tcPr>
          <w:p w14:paraId="79CB8574">
            <w:pPr>
              <w:jc w:val="center"/>
              <w:rPr>
                <w:rFonts w:ascii="仿宋_GB2312" w:hAnsi="仿宋_GB2312" w:eastAsia="仿宋_GB2312" w:cs="仿宋_GB2312"/>
                <w:sz w:val="28"/>
                <w:szCs w:val="28"/>
                <w:u w:val="single"/>
              </w:rPr>
            </w:pPr>
          </w:p>
        </w:tc>
        <w:tc>
          <w:tcPr>
            <w:tcW w:w="741" w:type="dxa"/>
          </w:tcPr>
          <w:p w14:paraId="7626D7AA">
            <w:pPr>
              <w:jc w:val="center"/>
              <w:rPr>
                <w:rFonts w:ascii="仿宋_GB2312" w:hAnsi="仿宋_GB2312" w:eastAsia="仿宋_GB2312" w:cs="仿宋_GB2312"/>
                <w:sz w:val="28"/>
                <w:szCs w:val="28"/>
                <w:u w:val="single"/>
              </w:rPr>
            </w:pPr>
          </w:p>
        </w:tc>
      </w:tr>
    </w:tbl>
    <w:p w14:paraId="7266B9D8">
      <w:pPr>
        <w:spacing w:before="312" w:beforeLines="100"/>
        <w:rPr>
          <w:rFonts w:ascii="仿宋_GB2312" w:hAnsi="仿宋_GB2312" w:eastAsia="仿宋_GB2312" w:cs="仿宋_GB2312"/>
        </w:rPr>
      </w:pPr>
      <w:r>
        <w:rPr>
          <w:rFonts w:hint="eastAsia" w:ascii="仿宋_GB2312" w:hAnsi="仿宋_GB2312" w:eastAsia="仿宋_GB2312" w:cs="仿宋_GB2312"/>
        </w:rPr>
        <w:t>说明：</w:t>
      </w:r>
    </w:p>
    <w:p w14:paraId="25019A8F">
      <w:pPr>
        <w:rPr>
          <w:rFonts w:ascii="仿宋_GB2312" w:hAnsi="仿宋_GB2312" w:eastAsia="仿宋_GB2312" w:cs="仿宋_GB2312"/>
        </w:rPr>
      </w:pPr>
      <w:r>
        <w:rPr>
          <w:rFonts w:hint="eastAsia" w:ascii="仿宋_GB2312" w:hAnsi="仿宋_GB2312" w:eastAsia="仿宋_GB2312" w:cs="仿宋_GB2312"/>
        </w:rPr>
        <w:t>1</w:t>
      </w:r>
      <w:r>
        <w:rPr>
          <w:rFonts w:hint="eastAsia" w:ascii="Cambria" w:hAnsi="Cambria" w:eastAsia="仿宋_GB2312" w:cs="仿宋_GB2312"/>
        </w:rPr>
        <w:t>.</w:t>
      </w:r>
      <w:r>
        <w:rPr>
          <w:rFonts w:hint="eastAsia" w:ascii="仿宋_GB2312" w:hAnsi="仿宋_GB2312" w:eastAsia="仿宋_GB2312" w:cs="仿宋_GB2312"/>
        </w:rPr>
        <w:t>参赛课程必须为参赛单位已开设专业的相关课程；</w:t>
      </w:r>
    </w:p>
    <w:p w14:paraId="48927A88">
      <w:pPr>
        <w:rPr>
          <w:rFonts w:hint="eastAsia" w:ascii="仿宋_GB2312" w:hAnsi="仿宋_GB2312" w:eastAsia="仿宋_GB2312" w:cs="仿宋_GB2312"/>
          <w:lang w:eastAsia="zh-CN"/>
        </w:rPr>
      </w:pPr>
      <w:r>
        <w:rPr>
          <w:rFonts w:hint="eastAsia" w:ascii="仿宋_GB2312" w:hAnsi="仿宋_GB2312" w:eastAsia="仿宋_GB2312" w:cs="仿宋_GB2312"/>
        </w:rPr>
        <w:t>2</w:t>
      </w:r>
      <w:r>
        <w:rPr>
          <w:rFonts w:hint="eastAsia" w:ascii="Cambria" w:hAnsi="Cambria" w:eastAsia="仿宋_GB2312" w:cs="仿宋_GB2312"/>
        </w:rPr>
        <w:t>.</w:t>
      </w:r>
      <w:r>
        <w:rPr>
          <w:rFonts w:hint="eastAsia" w:ascii="仿宋_GB2312" w:hAnsi="仿宋_GB2312" w:eastAsia="仿宋_GB2312" w:cs="仿宋_GB2312"/>
        </w:rPr>
        <w:t>团队成员及所在单位填写示例（成员1：xxx（所在单位，具体到工作部门）；成员2：xxx（所在单位，具体到工作部门））</w:t>
      </w:r>
      <w:r>
        <w:rPr>
          <w:rFonts w:hint="eastAsia" w:ascii="仿宋_GB2312" w:hAnsi="仿宋_GB2312" w:eastAsia="仿宋_GB2312" w:cs="仿宋_GB2312"/>
          <w:lang w:eastAsia="zh-CN"/>
        </w:rPr>
        <w:t>。</w:t>
      </w:r>
    </w:p>
    <w:p w14:paraId="4E562B54">
      <w:pPr>
        <w:pStyle w:val="2"/>
        <w:ind w:firstLine="0" w:firstLineChars="0"/>
        <w:rPr>
          <w:rFonts w:ascii="宋体" w:hAnsi="宋体" w:cs="宋体"/>
          <w:sz w:val="30"/>
          <w:szCs w:val="30"/>
        </w:rPr>
        <w:sectPr>
          <w:pgSz w:w="16838" w:h="11906" w:orient="landscape"/>
          <w:pgMar w:top="1797" w:right="1440" w:bottom="1797" w:left="1440" w:header="851" w:footer="992" w:gutter="0"/>
          <w:cols w:space="425" w:num="1"/>
          <w:docGrid w:type="lines" w:linePitch="312" w:charSpace="0"/>
        </w:sectPr>
      </w:pPr>
    </w:p>
    <w:p w14:paraId="7B2EB0E7">
      <w:pPr>
        <w:rPr>
          <w:rFonts w:ascii="宋体" w:hAnsi="宋体" w:eastAsia="宋体" w:cs="宋体"/>
          <w:b/>
          <w:bCs/>
          <w:sz w:val="30"/>
          <w:szCs w:val="30"/>
        </w:rPr>
      </w:pPr>
      <w:r>
        <w:rPr>
          <w:rFonts w:hint="eastAsia" w:ascii="宋体" w:hAnsi="宋体" w:eastAsia="宋体" w:cs="宋体"/>
          <w:sz w:val="28"/>
          <w:szCs w:val="28"/>
        </w:rPr>
        <w:t>附件4：</w:t>
      </w:r>
      <w:r>
        <w:rPr>
          <w:rFonts w:hint="eastAsia" w:ascii="黑体" w:hAnsi="黑体" w:eastAsia="黑体" w:cs="黑体"/>
          <w:b/>
          <w:bCs/>
          <w:sz w:val="30"/>
          <w:szCs w:val="30"/>
        </w:rPr>
        <w:t>教学设计方案总体要求及评分标准</w:t>
      </w:r>
    </w:p>
    <w:p w14:paraId="6990F65D">
      <w:pPr>
        <w:spacing w:line="336" w:lineRule="auto"/>
        <w:rPr>
          <w:rFonts w:ascii="黑体" w:hAnsi="黑体" w:eastAsia="黑体" w:cs="Times New Roman"/>
          <w:sz w:val="24"/>
        </w:rPr>
      </w:pPr>
    </w:p>
    <w:p w14:paraId="4C3B470A">
      <w:pPr>
        <w:spacing w:line="336" w:lineRule="auto"/>
        <w:rPr>
          <w:rFonts w:ascii="宋体" w:hAnsi="宋体" w:eastAsia="宋体" w:cs="宋体"/>
          <w:b/>
          <w:bCs/>
          <w:sz w:val="30"/>
          <w:szCs w:val="30"/>
        </w:rPr>
      </w:pPr>
      <w:r>
        <w:rPr>
          <w:rFonts w:hint="eastAsia" w:ascii="宋体" w:hAnsi="宋体" w:eastAsia="宋体" w:cs="宋体"/>
          <w:b/>
          <w:bCs/>
          <w:sz w:val="30"/>
          <w:szCs w:val="30"/>
        </w:rPr>
        <w:t>一、总体要求</w:t>
      </w:r>
    </w:p>
    <w:p w14:paraId="22B6D15B">
      <w:pPr>
        <w:spacing w:line="336" w:lineRule="auto"/>
        <w:ind w:firstLine="480"/>
        <w:rPr>
          <w:rFonts w:ascii="宋体" w:hAnsi="宋体" w:eastAsia="宋体"/>
          <w:sz w:val="28"/>
          <w:szCs w:val="28"/>
        </w:rPr>
      </w:pPr>
      <w:r>
        <w:rPr>
          <w:rFonts w:hint="eastAsia" w:ascii="宋体" w:hAnsi="宋体" w:eastAsia="宋体"/>
          <w:sz w:val="28"/>
          <w:szCs w:val="28"/>
        </w:rPr>
        <w:t>结合参赛课程教学大纲和教学实际，说明整门课程的教学设计思路。主要内容包括但不局限于课程名称、教学指导思想、教学目标、学情分析、课程学习资源分析、教学重难点、教学过程设计、学习支持服务等。</w:t>
      </w:r>
    </w:p>
    <w:p w14:paraId="69B54935">
      <w:pPr>
        <w:spacing w:line="336" w:lineRule="auto"/>
        <w:ind w:firstLine="480"/>
        <w:rPr>
          <w:rFonts w:ascii="宋体" w:hAnsi="宋体" w:eastAsia="宋体"/>
          <w:sz w:val="28"/>
          <w:szCs w:val="28"/>
        </w:rPr>
      </w:pPr>
    </w:p>
    <w:p w14:paraId="42776DBF">
      <w:pPr>
        <w:spacing w:line="336" w:lineRule="auto"/>
        <w:jc w:val="left"/>
        <w:rPr>
          <w:rFonts w:ascii="宋体" w:hAnsi="宋体" w:eastAsia="宋体" w:cs="宋体"/>
          <w:b/>
          <w:bCs/>
          <w:sz w:val="30"/>
          <w:szCs w:val="30"/>
        </w:rPr>
      </w:pPr>
      <w:r>
        <w:rPr>
          <w:rFonts w:hint="eastAsia" w:ascii="宋体" w:hAnsi="宋体" w:eastAsia="宋体" w:cs="宋体"/>
          <w:b/>
          <w:bCs/>
          <w:sz w:val="30"/>
          <w:szCs w:val="30"/>
        </w:rPr>
        <w:t>二、教学设计方案评分标准</w:t>
      </w:r>
    </w:p>
    <w:tbl>
      <w:tblPr>
        <w:tblStyle w:val="7"/>
        <w:tblW w:w="804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65"/>
        <w:gridCol w:w="5689"/>
        <w:gridCol w:w="992"/>
      </w:tblGrid>
      <w:tr w14:paraId="37E75C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2" w:hRule="atLeast"/>
        </w:trPr>
        <w:tc>
          <w:tcPr>
            <w:tcW w:w="1365" w:type="dxa"/>
            <w:shd w:val="clear" w:color="auto" w:fill="auto"/>
            <w:vAlign w:val="center"/>
          </w:tcPr>
          <w:p w14:paraId="3881C6A8">
            <w:pPr>
              <w:spacing w:line="480" w:lineRule="exact"/>
              <w:jc w:val="center"/>
              <w:rPr>
                <w:rFonts w:ascii="Times New Roman" w:hAnsi="Times New Roman" w:eastAsia="仿宋_GB2312"/>
                <w:b/>
                <w:sz w:val="28"/>
                <w:szCs w:val="28"/>
              </w:rPr>
            </w:pPr>
            <w:r>
              <w:rPr>
                <w:rFonts w:hint="eastAsia" w:ascii="Times New Roman" w:hAnsi="Times New Roman" w:eastAsia="仿宋_GB2312"/>
                <w:b/>
                <w:sz w:val="28"/>
                <w:szCs w:val="28"/>
              </w:rPr>
              <w:t>评价维度</w:t>
            </w:r>
          </w:p>
        </w:tc>
        <w:tc>
          <w:tcPr>
            <w:tcW w:w="5689" w:type="dxa"/>
            <w:shd w:val="clear" w:color="auto" w:fill="auto"/>
            <w:vAlign w:val="center"/>
          </w:tcPr>
          <w:p w14:paraId="6EADB63F">
            <w:pPr>
              <w:spacing w:line="480" w:lineRule="exact"/>
              <w:jc w:val="center"/>
              <w:rPr>
                <w:rFonts w:ascii="Times New Roman" w:hAnsi="Times New Roman" w:eastAsia="仿宋_GB2312"/>
                <w:b/>
                <w:sz w:val="28"/>
                <w:szCs w:val="28"/>
              </w:rPr>
            </w:pPr>
            <w:r>
              <w:rPr>
                <w:rFonts w:hint="eastAsia" w:ascii="Times New Roman" w:hAnsi="Times New Roman" w:eastAsia="仿宋_GB2312"/>
                <w:b/>
                <w:sz w:val="28"/>
                <w:szCs w:val="28"/>
              </w:rPr>
              <w:t>评价要点</w:t>
            </w:r>
          </w:p>
        </w:tc>
        <w:tc>
          <w:tcPr>
            <w:tcW w:w="992" w:type="dxa"/>
            <w:shd w:val="clear" w:color="auto" w:fill="auto"/>
            <w:vAlign w:val="center"/>
          </w:tcPr>
          <w:p w14:paraId="36B96B0E">
            <w:pPr>
              <w:spacing w:line="480" w:lineRule="exact"/>
              <w:jc w:val="center"/>
              <w:rPr>
                <w:rFonts w:ascii="Times New Roman" w:hAnsi="Times New Roman" w:eastAsia="仿宋_GB2312"/>
                <w:b/>
                <w:sz w:val="28"/>
                <w:szCs w:val="28"/>
              </w:rPr>
            </w:pPr>
            <w:r>
              <w:rPr>
                <w:rFonts w:ascii="Times New Roman" w:hAnsi="Times New Roman" w:eastAsia="仿宋_GB2312"/>
                <w:b/>
                <w:sz w:val="28"/>
                <w:szCs w:val="28"/>
              </w:rPr>
              <w:t>分 值</w:t>
            </w:r>
          </w:p>
        </w:tc>
      </w:tr>
      <w:tr w14:paraId="56631C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 w:hRule="atLeast"/>
        </w:trPr>
        <w:tc>
          <w:tcPr>
            <w:tcW w:w="1365" w:type="dxa"/>
            <w:vMerge w:val="restart"/>
            <w:shd w:val="clear" w:color="auto" w:fill="auto"/>
            <w:vAlign w:val="center"/>
          </w:tcPr>
          <w:p w14:paraId="7146D2C3">
            <w:pPr>
              <w:spacing w:line="480" w:lineRule="exact"/>
              <w:jc w:val="center"/>
              <w:rPr>
                <w:rFonts w:ascii="Times New Roman" w:hAnsi="Times New Roman" w:eastAsia="仿宋_GB2312"/>
                <w:sz w:val="24"/>
              </w:rPr>
            </w:pPr>
            <w:r>
              <w:rPr>
                <w:rFonts w:hint="eastAsia" w:ascii="Times New Roman" w:hAnsi="Times New Roman" w:eastAsia="仿宋_GB2312"/>
                <w:b/>
                <w:sz w:val="24"/>
              </w:rPr>
              <w:t>教学</w:t>
            </w:r>
            <w:r>
              <w:rPr>
                <w:rFonts w:ascii="Times New Roman" w:hAnsi="Times New Roman" w:eastAsia="仿宋_GB2312"/>
                <w:b/>
                <w:sz w:val="24"/>
              </w:rPr>
              <w:t>目标</w:t>
            </w:r>
          </w:p>
        </w:tc>
        <w:tc>
          <w:tcPr>
            <w:tcW w:w="5689" w:type="dxa"/>
            <w:shd w:val="clear" w:color="auto" w:fill="auto"/>
            <w:vAlign w:val="center"/>
          </w:tcPr>
          <w:p w14:paraId="49E8CBA0">
            <w:pPr>
              <w:pStyle w:val="6"/>
              <w:spacing w:beforeAutospacing="0" w:afterAutospacing="0" w:line="312" w:lineRule="auto"/>
              <w:rPr>
                <w:rFonts w:ascii="Times New Roman" w:hAnsi="Times New Roman" w:eastAsia="仿宋_GB2312" w:cs="Arial"/>
                <w:color w:val="auto"/>
              </w:rPr>
            </w:pPr>
            <w:r>
              <w:rPr>
                <w:rFonts w:ascii="Times New Roman" w:hAnsi="Times New Roman" w:eastAsia="仿宋_GB2312" w:cs="Arial"/>
                <w:color w:val="auto"/>
              </w:rPr>
              <w:t>紧密围绕立德树人根本任务，</w:t>
            </w:r>
            <w:r>
              <w:rPr>
                <w:rFonts w:hint="eastAsia" w:ascii="Times New Roman" w:hAnsi="Times New Roman" w:eastAsia="仿宋_GB2312" w:cs="Arial"/>
                <w:color w:val="auto"/>
              </w:rPr>
              <w:t>将思想政治教育元素</w:t>
            </w:r>
          </w:p>
          <w:p w14:paraId="0ADFFD74">
            <w:pPr>
              <w:pStyle w:val="6"/>
              <w:spacing w:beforeAutospacing="0" w:afterAutospacing="0" w:line="312" w:lineRule="auto"/>
              <w:rPr>
                <w:rFonts w:ascii="Times New Roman" w:hAnsi="Times New Roman" w:eastAsia="仿宋_GB2312"/>
                <w:color w:val="auto"/>
              </w:rPr>
            </w:pPr>
            <w:r>
              <w:rPr>
                <w:rFonts w:hint="eastAsia" w:ascii="Times New Roman" w:hAnsi="Times New Roman" w:eastAsia="仿宋_GB2312" w:cs="Arial"/>
                <w:color w:val="auto"/>
              </w:rPr>
              <w:t>有机融入课程教学全过程，</w:t>
            </w:r>
            <w:r>
              <w:rPr>
                <w:rFonts w:ascii="Times New Roman" w:hAnsi="Times New Roman" w:eastAsia="仿宋_GB2312" w:cs="Arial"/>
                <w:color w:val="auto"/>
              </w:rPr>
              <w:t>体现知识、能力和价值观的有机统一。</w:t>
            </w:r>
          </w:p>
        </w:tc>
        <w:tc>
          <w:tcPr>
            <w:tcW w:w="992" w:type="dxa"/>
            <w:vMerge w:val="restart"/>
            <w:shd w:val="clear" w:color="auto" w:fill="auto"/>
            <w:vAlign w:val="center"/>
          </w:tcPr>
          <w:p w14:paraId="4EC2B24C">
            <w:pPr>
              <w:spacing w:line="480" w:lineRule="exact"/>
              <w:jc w:val="center"/>
              <w:rPr>
                <w:rFonts w:ascii="Times New Roman" w:hAnsi="Times New Roman" w:eastAsia="仿宋_GB2312"/>
                <w:sz w:val="24"/>
              </w:rPr>
            </w:pPr>
            <w:r>
              <w:rPr>
                <w:rFonts w:ascii="Times New Roman" w:hAnsi="Times New Roman" w:eastAsia="仿宋_GB2312"/>
                <w:sz w:val="24"/>
              </w:rPr>
              <w:t>20分</w:t>
            </w:r>
          </w:p>
        </w:tc>
      </w:tr>
      <w:tr w14:paraId="21DAEE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 w:hRule="atLeast"/>
        </w:trPr>
        <w:tc>
          <w:tcPr>
            <w:tcW w:w="1365" w:type="dxa"/>
            <w:vMerge w:val="continue"/>
            <w:shd w:val="clear" w:color="auto" w:fill="auto"/>
            <w:vAlign w:val="center"/>
          </w:tcPr>
          <w:p w14:paraId="04CBA6DC">
            <w:pPr>
              <w:spacing w:line="480" w:lineRule="exact"/>
              <w:jc w:val="center"/>
              <w:rPr>
                <w:rFonts w:ascii="Times New Roman" w:hAnsi="Times New Roman" w:eastAsia="仿宋_GB2312"/>
                <w:b/>
                <w:sz w:val="24"/>
              </w:rPr>
            </w:pPr>
          </w:p>
        </w:tc>
        <w:tc>
          <w:tcPr>
            <w:tcW w:w="5689" w:type="dxa"/>
            <w:shd w:val="clear" w:color="auto" w:fill="auto"/>
            <w:vAlign w:val="center"/>
          </w:tcPr>
          <w:p w14:paraId="18908B91">
            <w:pPr>
              <w:pStyle w:val="6"/>
              <w:spacing w:beforeAutospacing="0" w:afterAutospacing="0" w:line="312" w:lineRule="auto"/>
              <w:rPr>
                <w:rFonts w:ascii="Times New Roman" w:hAnsi="Times New Roman" w:eastAsia="仿宋_GB2312" w:cs="Arial"/>
                <w:color w:val="auto"/>
              </w:rPr>
            </w:pPr>
            <w:r>
              <w:rPr>
                <w:rFonts w:ascii="Times New Roman" w:hAnsi="Times New Roman" w:eastAsia="仿宋_GB2312" w:cs="Arial"/>
                <w:color w:val="auto"/>
              </w:rPr>
              <w:t>体现“以学生发展为中心”的理念，</w:t>
            </w:r>
            <w:r>
              <w:rPr>
                <w:rFonts w:hint="eastAsia" w:ascii="Times New Roman" w:hAnsi="Times New Roman" w:eastAsia="仿宋_GB2312" w:cs="Arial"/>
                <w:color w:val="auto"/>
              </w:rPr>
              <w:t>符合专业特色和课程特点。</w:t>
            </w:r>
          </w:p>
        </w:tc>
        <w:tc>
          <w:tcPr>
            <w:tcW w:w="992" w:type="dxa"/>
            <w:vMerge w:val="continue"/>
            <w:shd w:val="clear" w:color="auto" w:fill="auto"/>
            <w:vAlign w:val="center"/>
          </w:tcPr>
          <w:p w14:paraId="3274BD02">
            <w:pPr>
              <w:spacing w:line="480" w:lineRule="exact"/>
              <w:jc w:val="center"/>
              <w:rPr>
                <w:rFonts w:ascii="Times New Roman" w:hAnsi="Times New Roman" w:eastAsia="仿宋_GB2312" w:cs="Arial"/>
                <w:snapToGrid w:val="0"/>
                <w:kern w:val="0"/>
                <w:sz w:val="24"/>
                <w:szCs w:val="21"/>
              </w:rPr>
            </w:pPr>
          </w:p>
        </w:tc>
      </w:tr>
      <w:tr w14:paraId="0FA5E3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 w:hRule="atLeast"/>
        </w:trPr>
        <w:tc>
          <w:tcPr>
            <w:tcW w:w="1365" w:type="dxa"/>
            <w:vMerge w:val="continue"/>
            <w:shd w:val="clear" w:color="auto" w:fill="auto"/>
            <w:vAlign w:val="center"/>
          </w:tcPr>
          <w:p w14:paraId="7C4BAB3C">
            <w:pPr>
              <w:spacing w:line="480" w:lineRule="exact"/>
              <w:jc w:val="center"/>
              <w:rPr>
                <w:rFonts w:ascii="Times New Roman" w:hAnsi="Times New Roman" w:eastAsia="仿宋_GB2312"/>
                <w:b/>
                <w:sz w:val="24"/>
              </w:rPr>
            </w:pPr>
          </w:p>
        </w:tc>
        <w:tc>
          <w:tcPr>
            <w:tcW w:w="5689" w:type="dxa"/>
            <w:shd w:val="clear" w:color="auto" w:fill="auto"/>
            <w:vAlign w:val="center"/>
          </w:tcPr>
          <w:p w14:paraId="0FAD9153">
            <w:pPr>
              <w:pStyle w:val="6"/>
              <w:spacing w:beforeAutospacing="0" w:afterAutospacing="0" w:line="312" w:lineRule="auto"/>
              <w:rPr>
                <w:rFonts w:ascii="Times New Roman" w:hAnsi="Times New Roman" w:eastAsia="仿宋_GB2312" w:cs="Arial"/>
                <w:color w:val="auto"/>
              </w:rPr>
            </w:pPr>
            <w:r>
              <w:rPr>
                <w:rFonts w:ascii="Times New Roman" w:hAnsi="Times New Roman" w:eastAsia="仿宋_GB2312" w:cs="Arial"/>
                <w:color w:val="auto"/>
              </w:rPr>
              <w:t>教学目标明确、</w:t>
            </w:r>
            <w:r>
              <w:rPr>
                <w:rFonts w:hint="eastAsia" w:ascii="Times New Roman" w:hAnsi="Times New Roman" w:eastAsia="仿宋_GB2312" w:cs="Arial"/>
                <w:color w:val="auto"/>
              </w:rPr>
              <w:t>任务清晰。</w:t>
            </w:r>
          </w:p>
        </w:tc>
        <w:tc>
          <w:tcPr>
            <w:tcW w:w="992" w:type="dxa"/>
            <w:vMerge w:val="continue"/>
            <w:shd w:val="clear" w:color="auto" w:fill="auto"/>
            <w:vAlign w:val="center"/>
          </w:tcPr>
          <w:p w14:paraId="4403D483">
            <w:pPr>
              <w:spacing w:line="480" w:lineRule="exact"/>
              <w:jc w:val="center"/>
              <w:rPr>
                <w:rFonts w:ascii="Times New Roman" w:hAnsi="Times New Roman" w:eastAsia="仿宋_GB2312" w:cs="Arial"/>
                <w:snapToGrid w:val="0"/>
                <w:kern w:val="0"/>
                <w:sz w:val="24"/>
                <w:szCs w:val="21"/>
              </w:rPr>
            </w:pPr>
          </w:p>
        </w:tc>
      </w:tr>
      <w:tr w14:paraId="4A0902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 w:hRule="atLeast"/>
        </w:trPr>
        <w:tc>
          <w:tcPr>
            <w:tcW w:w="1365" w:type="dxa"/>
            <w:vMerge w:val="continue"/>
            <w:shd w:val="clear" w:color="auto" w:fill="auto"/>
            <w:vAlign w:val="center"/>
          </w:tcPr>
          <w:p w14:paraId="3DB931FD">
            <w:pPr>
              <w:spacing w:line="480" w:lineRule="exact"/>
              <w:jc w:val="center"/>
              <w:rPr>
                <w:rFonts w:ascii="Times New Roman" w:hAnsi="Times New Roman" w:eastAsia="仿宋_GB2312"/>
                <w:b/>
                <w:sz w:val="24"/>
              </w:rPr>
            </w:pPr>
          </w:p>
        </w:tc>
        <w:tc>
          <w:tcPr>
            <w:tcW w:w="5689" w:type="dxa"/>
            <w:shd w:val="clear" w:color="auto" w:fill="auto"/>
            <w:vAlign w:val="center"/>
          </w:tcPr>
          <w:p w14:paraId="48BE14EC">
            <w:pPr>
              <w:pStyle w:val="6"/>
              <w:spacing w:beforeAutospacing="0" w:afterAutospacing="0" w:line="312" w:lineRule="auto"/>
              <w:rPr>
                <w:rFonts w:ascii="Times New Roman" w:hAnsi="Times New Roman" w:eastAsia="仿宋_GB2312" w:cs="Arial"/>
                <w:color w:val="auto"/>
              </w:rPr>
            </w:pPr>
            <w:r>
              <w:rPr>
                <w:rFonts w:ascii="Times New Roman" w:hAnsi="Times New Roman" w:eastAsia="仿宋_GB2312" w:cs="Arial"/>
                <w:color w:val="auto"/>
              </w:rPr>
              <w:t>目标设计具有层次性，能够满足学生</w:t>
            </w:r>
            <w:r>
              <w:rPr>
                <w:rFonts w:hint="eastAsia" w:ascii="Times New Roman" w:hAnsi="Times New Roman" w:eastAsia="仿宋_GB2312" w:cs="Arial"/>
                <w:color w:val="auto"/>
              </w:rPr>
              <w:t>个性化</w:t>
            </w:r>
            <w:r>
              <w:rPr>
                <w:rFonts w:ascii="Times New Roman" w:hAnsi="Times New Roman" w:eastAsia="仿宋_GB2312" w:cs="Arial"/>
                <w:color w:val="auto"/>
              </w:rPr>
              <w:t>学习需求。</w:t>
            </w:r>
          </w:p>
        </w:tc>
        <w:tc>
          <w:tcPr>
            <w:tcW w:w="992" w:type="dxa"/>
            <w:vMerge w:val="continue"/>
            <w:shd w:val="clear" w:color="auto" w:fill="auto"/>
            <w:vAlign w:val="center"/>
          </w:tcPr>
          <w:p w14:paraId="2DA5EB33">
            <w:pPr>
              <w:spacing w:line="480" w:lineRule="exact"/>
              <w:jc w:val="center"/>
              <w:rPr>
                <w:rFonts w:ascii="Times New Roman" w:hAnsi="Times New Roman" w:eastAsia="仿宋_GB2312" w:cs="Arial"/>
                <w:snapToGrid w:val="0"/>
                <w:kern w:val="0"/>
                <w:sz w:val="24"/>
                <w:szCs w:val="21"/>
              </w:rPr>
            </w:pPr>
          </w:p>
        </w:tc>
      </w:tr>
      <w:tr w14:paraId="783CB2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972" w:hRule="atLeast"/>
        </w:trPr>
        <w:tc>
          <w:tcPr>
            <w:tcW w:w="1365" w:type="dxa"/>
            <w:vMerge w:val="restart"/>
            <w:shd w:val="clear" w:color="auto" w:fill="auto"/>
            <w:vAlign w:val="center"/>
          </w:tcPr>
          <w:p w14:paraId="69FEFD68">
            <w:pPr>
              <w:spacing w:line="480" w:lineRule="exact"/>
              <w:jc w:val="center"/>
              <w:rPr>
                <w:rFonts w:ascii="Times New Roman" w:hAnsi="Times New Roman" w:eastAsia="仿宋_GB2312"/>
                <w:sz w:val="24"/>
              </w:rPr>
            </w:pPr>
            <w:r>
              <w:rPr>
                <w:rFonts w:ascii="Times New Roman" w:hAnsi="Times New Roman" w:eastAsia="仿宋_GB2312"/>
                <w:b/>
                <w:sz w:val="24"/>
              </w:rPr>
              <w:t>教学内容</w:t>
            </w:r>
          </w:p>
        </w:tc>
        <w:tc>
          <w:tcPr>
            <w:tcW w:w="5689" w:type="dxa"/>
            <w:shd w:val="clear" w:color="auto" w:fill="auto"/>
            <w:vAlign w:val="center"/>
          </w:tcPr>
          <w:p w14:paraId="6E515A3D">
            <w:pPr>
              <w:spacing w:line="312" w:lineRule="auto"/>
              <w:rPr>
                <w:rFonts w:ascii="Times New Roman" w:hAnsi="Times New Roman" w:eastAsia="仿宋_GB2312" w:cs="Arial"/>
                <w:snapToGrid w:val="0"/>
                <w:kern w:val="0"/>
                <w:sz w:val="24"/>
                <w:szCs w:val="21"/>
              </w:rPr>
            </w:pPr>
            <w:r>
              <w:rPr>
                <w:rFonts w:hint="eastAsia" w:ascii="Times New Roman" w:hAnsi="Times New Roman" w:eastAsia="仿宋_GB2312" w:cs="Arial"/>
                <w:snapToGrid w:val="0"/>
                <w:kern w:val="0"/>
                <w:sz w:val="24"/>
                <w:szCs w:val="21"/>
              </w:rPr>
              <w:t>根据课程性质、学情分析，有效整合课程学习资源。</w:t>
            </w:r>
            <w:r>
              <w:rPr>
                <w:rFonts w:ascii="Times New Roman" w:hAnsi="Times New Roman" w:eastAsia="仿宋_GB2312" w:cs="Arial"/>
                <w:snapToGrid w:val="0"/>
                <w:kern w:val="0"/>
                <w:sz w:val="24"/>
                <w:szCs w:val="21"/>
              </w:rPr>
              <w:t>教学内容设计</w:t>
            </w:r>
            <w:r>
              <w:rPr>
                <w:rFonts w:hint="eastAsia" w:ascii="Times New Roman" w:hAnsi="Times New Roman" w:eastAsia="仿宋_GB2312" w:cs="Arial"/>
                <w:snapToGrid w:val="0"/>
                <w:kern w:val="0"/>
                <w:sz w:val="24"/>
                <w:szCs w:val="21"/>
              </w:rPr>
              <w:t>科学、合理，</w:t>
            </w:r>
            <w:r>
              <w:rPr>
                <w:rFonts w:ascii="Times New Roman" w:hAnsi="Times New Roman" w:eastAsia="仿宋_GB2312" w:cs="Arial"/>
                <w:snapToGrid w:val="0"/>
                <w:kern w:val="0"/>
                <w:sz w:val="24"/>
                <w:szCs w:val="21"/>
              </w:rPr>
              <w:t>重点、难点分析清晰，符合学科逻辑</w:t>
            </w:r>
            <w:r>
              <w:rPr>
                <w:rFonts w:hint="eastAsia" w:ascii="Times New Roman" w:hAnsi="Times New Roman" w:eastAsia="仿宋_GB2312" w:cs="Arial"/>
                <w:snapToGrid w:val="0"/>
                <w:kern w:val="0"/>
                <w:sz w:val="24"/>
                <w:szCs w:val="21"/>
              </w:rPr>
              <w:t>、成人</w:t>
            </w:r>
            <w:r>
              <w:rPr>
                <w:rFonts w:ascii="Times New Roman" w:hAnsi="Times New Roman" w:eastAsia="仿宋_GB2312" w:cs="Arial"/>
                <w:snapToGrid w:val="0"/>
                <w:kern w:val="0"/>
                <w:sz w:val="24"/>
                <w:szCs w:val="21"/>
              </w:rPr>
              <w:t>学生认知</w:t>
            </w:r>
            <w:r>
              <w:rPr>
                <w:rFonts w:hint="eastAsia" w:ascii="Times New Roman" w:hAnsi="Times New Roman" w:eastAsia="仿宋_GB2312" w:cs="Arial"/>
                <w:snapToGrid w:val="0"/>
                <w:kern w:val="0"/>
                <w:sz w:val="24"/>
                <w:szCs w:val="21"/>
              </w:rPr>
              <w:t>水平和学习需求</w:t>
            </w:r>
            <w:r>
              <w:rPr>
                <w:rFonts w:ascii="Times New Roman" w:hAnsi="Times New Roman" w:eastAsia="仿宋_GB2312" w:cs="Arial"/>
                <w:snapToGrid w:val="0"/>
                <w:kern w:val="0"/>
                <w:sz w:val="24"/>
                <w:szCs w:val="21"/>
              </w:rPr>
              <w:t>。</w:t>
            </w:r>
          </w:p>
        </w:tc>
        <w:tc>
          <w:tcPr>
            <w:tcW w:w="992" w:type="dxa"/>
            <w:vMerge w:val="restart"/>
            <w:shd w:val="clear" w:color="auto" w:fill="auto"/>
            <w:vAlign w:val="center"/>
          </w:tcPr>
          <w:p w14:paraId="4412317D">
            <w:pPr>
              <w:spacing w:line="480" w:lineRule="exact"/>
              <w:jc w:val="center"/>
              <w:rPr>
                <w:rFonts w:ascii="Times New Roman" w:hAnsi="Times New Roman" w:eastAsia="仿宋_GB2312" w:cs="Arial"/>
                <w:snapToGrid w:val="0"/>
                <w:kern w:val="0"/>
                <w:sz w:val="24"/>
                <w:szCs w:val="21"/>
              </w:rPr>
            </w:pPr>
            <w:r>
              <w:rPr>
                <w:rFonts w:ascii="Times New Roman" w:hAnsi="Times New Roman" w:eastAsia="仿宋_GB2312" w:cs="Arial"/>
                <w:snapToGrid w:val="0"/>
                <w:kern w:val="0"/>
                <w:sz w:val="24"/>
                <w:szCs w:val="21"/>
              </w:rPr>
              <w:t>30分</w:t>
            </w:r>
          </w:p>
        </w:tc>
      </w:tr>
      <w:tr w14:paraId="4A6F59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2" w:hRule="atLeast"/>
        </w:trPr>
        <w:tc>
          <w:tcPr>
            <w:tcW w:w="1365" w:type="dxa"/>
            <w:vMerge w:val="continue"/>
            <w:shd w:val="clear" w:color="auto" w:fill="auto"/>
            <w:vAlign w:val="center"/>
          </w:tcPr>
          <w:p w14:paraId="63DE60AB">
            <w:pPr>
              <w:spacing w:line="480" w:lineRule="exact"/>
              <w:jc w:val="center"/>
              <w:rPr>
                <w:rFonts w:ascii="Times New Roman" w:hAnsi="Times New Roman" w:eastAsia="仿宋_GB2312"/>
                <w:b/>
                <w:sz w:val="24"/>
              </w:rPr>
            </w:pPr>
          </w:p>
        </w:tc>
        <w:tc>
          <w:tcPr>
            <w:tcW w:w="5689" w:type="dxa"/>
            <w:shd w:val="clear" w:color="auto" w:fill="auto"/>
            <w:vAlign w:val="center"/>
          </w:tcPr>
          <w:p w14:paraId="6BBCF921">
            <w:pPr>
              <w:spacing w:line="312" w:lineRule="auto"/>
              <w:rPr>
                <w:rFonts w:ascii="Times New Roman" w:hAnsi="Times New Roman" w:eastAsia="仿宋_GB2312"/>
                <w:sz w:val="24"/>
              </w:rPr>
            </w:pPr>
            <w:r>
              <w:rPr>
                <w:rFonts w:ascii="Times New Roman" w:hAnsi="Times New Roman" w:eastAsia="仿宋_GB2312"/>
                <w:sz w:val="24"/>
              </w:rPr>
              <w:t>教学内容与学科前沿、实践发展</w:t>
            </w:r>
            <w:r>
              <w:rPr>
                <w:rFonts w:hint="eastAsia" w:ascii="Times New Roman" w:hAnsi="Times New Roman" w:eastAsia="仿宋_GB2312"/>
                <w:sz w:val="24"/>
              </w:rPr>
              <w:t>、行业企业</w:t>
            </w:r>
            <w:r>
              <w:rPr>
                <w:rFonts w:ascii="Times New Roman" w:hAnsi="Times New Roman" w:eastAsia="仿宋_GB2312"/>
                <w:sz w:val="24"/>
              </w:rPr>
              <w:t>和社会需求紧密结合，体现时代性和实用性。</w:t>
            </w:r>
          </w:p>
        </w:tc>
        <w:tc>
          <w:tcPr>
            <w:tcW w:w="992" w:type="dxa"/>
            <w:vMerge w:val="continue"/>
            <w:shd w:val="clear" w:color="auto" w:fill="auto"/>
            <w:vAlign w:val="center"/>
          </w:tcPr>
          <w:p w14:paraId="2233B3AC">
            <w:pPr>
              <w:spacing w:line="480" w:lineRule="exact"/>
              <w:jc w:val="center"/>
              <w:rPr>
                <w:rFonts w:ascii="Times New Roman" w:hAnsi="Times New Roman" w:eastAsia="仿宋_GB2312"/>
                <w:sz w:val="24"/>
              </w:rPr>
            </w:pPr>
          </w:p>
        </w:tc>
      </w:tr>
      <w:tr w14:paraId="595AEE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trPr>
        <w:tc>
          <w:tcPr>
            <w:tcW w:w="1365" w:type="dxa"/>
            <w:vMerge w:val="continue"/>
            <w:shd w:val="clear" w:color="auto" w:fill="auto"/>
            <w:vAlign w:val="center"/>
          </w:tcPr>
          <w:p w14:paraId="3FCA5799">
            <w:pPr>
              <w:spacing w:line="480" w:lineRule="exact"/>
              <w:jc w:val="center"/>
              <w:rPr>
                <w:rFonts w:ascii="Times New Roman" w:hAnsi="Times New Roman" w:eastAsia="仿宋_GB2312"/>
                <w:b/>
                <w:sz w:val="24"/>
              </w:rPr>
            </w:pPr>
          </w:p>
        </w:tc>
        <w:tc>
          <w:tcPr>
            <w:tcW w:w="5689" w:type="dxa"/>
            <w:shd w:val="clear" w:color="auto" w:fill="auto"/>
            <w:vAlign w:val="center"/>
          </w:tcPr>
          <w:p w14:paraId="3E5E9CA8">
            <w:pPr>
              <w:spacing w:line="312" w:lineRule="auto"/>
              <w:rPr>
                <w:rFonts w:ascii="Times New Roman" w:hAnsi="Times New Roman" w:eastAsia="仿宋_GB2312"/>
                <w:sz w:val="24"/>
                <w:u w:val="single"/>
              </w:rPr>
            </w:pPr>
            <w:r>
              <w:rPr>
                <w:rFonts w:hint="eastAsia" w:ascii="Times New Roman" w:hAnsi="Times New Roman" w:eastAsia="仿宋_GB2312"/>
                <w:sz w:val="24"/>
                <w:u w:val="none"/>
              </w:rPr>
              <w:t>课程思政元素明确，案例选择恰当。</w:t>
            </w:r>
          </w:p>
        </w:tc>
        <w:tc>
          <w:tcPr>
            <w:tcW w:w="992" w:type="dxa"/>
            <w:vMerge w:val="continue"/>
            <w:shd w:val="clear" w:color="auto" w:fill="auto"/>
            <w:vAlign w:val="center"/>
          </w:tcPr>
          <w:p w14:paraId="412F05CC">
            <w:pPr>
              <w:spacing w:line="480" w:lineRule="exact"/>
              <w:jc w:val="center"/>
              <w:rPr>
                <w:rFonts w:ascii="Times New Roman" w:hAnsi="Times New Roman" w:eastAsia="仿宋_GB2312"/>
                <w:sz w:val="24"/>
              </w:rPr>
            </w:pPr>
          </w:p>
        </w:tc>
      </w:tr>
      <w:tr w14:paraId="3C73FE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1365" w:type="dxa"/>
            <w:vMerge w:val="restart"/>
            <w:shd w:val="clear" w:color="auto" w:fill="auto"/>
            <w:vAlign w:val="center"/>
          </w:tcPr>
          <w:p w14:paraId="4FE05223">
            <w:pPr>
              <w:spacing w:line="480" w:lineRule="exact"/>
              <w:jc w:val="center"/>
              <w:rPr>
                <w:rFonts w:ascii="Times New Roman" w:hAnsi="Times New Roman" w:eastAsia="仿宋_GB2312"/>
                <w:sz w:val="24"/>
              </w:rPr>
            </w:pPr>
            <w:r>
              <w:rPr>
                <w:rFonts w:ascii="Times New Roman" w:hAnsi="Times New Roman" w:eastAsia="仿宋_GB2312"/>
                <w:b/>
                <w:sz w:val="24"/>
              </w:rPr>
              <w:t>教学组织</w:t>
            </w:r>
          </w:p>
        </w:tc>
        <w:tc>
          <w:tcPr>
            <w:tcW w:w="5689" w:type="dxa"/>
            <w:shd w:val="clear" w:color="auto" w:fill="auto"/>
            <w:vAlign w:val="center"/>
          </w:tcPr>
          <w:p w14:paraId="30ECA7F0">
            <w:pPr>
              <w:spacing w:line="312" w:lineRule="auto"/>
              <w:rPr>
                <w:rFonts w:ascii="Times New Roman" w:hAnsi="Times New Roman" w:eastAsia="仿宋_GB2312"/>
                <w:sz w:val="24"/>
              </w:rPr>
            </w:pPr>
            <w:r>
              <w:rPr>
                <w:rFonts w:ascii="Times New Roman" w:hAnsi="Times New Roman" w:eastAsia="仿宋_GB2312"/>
                <w:sz w:val="24"/>
              </w:rPr>
              <w:t>教学活动设计</w:t>
            </w:r>
            <w:r>
              <w:rPr>
                <w:rFonts w:hint="eastAsia" w:ascii="Times New Roman" w:hAnsi="Times New Roman" w:eastAsia="仿宋_GB2312"/>
                <w:sz w:val="24"/>
              </w:rPr>
              <w:t>科学、</w:t>
            </w:r>
            <w:r>
              <w:rPr>
                <w:rFonts w:ascii="Times New Roman" w:hAnsi="Times New Roman" w:eastAsia="仿宋_GB2312"/>
                <w:sz w:val="24"/>
              </w:rPr>
              <w:t>合理，教学策略选择恰当，能够</w:t>
            </w:r>
            <w:r>
              <w:rPr>
                <w:rFonts w:hint="eastAsia" w:ascii="Times New Roman" w:hAnsi="Times New Roman" w:eastAsia="仿宋_GB2312"/>
                <w:sz w:val="24"/>
              </w:rPr>
              <w:t>满足成人学生多元化学习需求，</w:t>
            </w:r>
            <w:r>
              <w:rPr>
                <w:rFonts w:ascii="Times New Roman" w:hAnsi="Times New Roman" w:eastAsia="仿宋_GB2312"/>
                <w:sz w:val="24"/>
              </w:rPr>
              <w:t>有效激发学生</w:t>
            </w:r>
            <w:r>
              <w:rPr>
                <w:rFonts w:hint="eastAsia" w:ascii="Times New Roman" w:hAnsi="Times New Roman" w:eastAsia="仿宋_GB2312"/>
                <w:sz w:val="24"/>
              </w:rPr>
              <w:t>学习</w:t>
            </w:r>
            <w:r>
              <w:rPr>
                <w:rFonts w:ascii="Times New Roman" w:hAnsi="Times New Roman" w:eastAsia="仿宋_GB2312"/>
                <w:sz w:val="24"/>
              </w:rPr>
              <w:t>兴趣和</w:t>
            </w:r>
            <w:r>
              <w:rPr>
                <w:rFonts w:hint="eastAsia" w:ascii="Times New Roman" w:hAnsi="Times New Roman" w:eastAsia="仿宋_GB2312"/>
                <w:sz w:val="24"/>
              </w:rPr>
              <w:t>内驱力</w:t>
            </w:r>
            <w:r>
              <w:rPr>
                <w:rFonts w:ascii="Times New Roman" w:hAnsi="Times New Roman" w:eastAsia="仿宋_GB2312"/>
                <w:sz w:val="24"/>
              </w:rPr>
              <w:t>。</w:t>
            </w:r>
          </w:p>
        </w:tc>
        <w:tc>
          <w:tcPr>
            <w:tcW w:w="992" w:type="dxa"/>
            <w:vMerge w:val="restart"/>
            <w:shd w:val="clear" w:color="auto" w:fill="auto"/>
            <w:vAlign w:val="center"/>
          </w:tcPr>
          <w:p w14:paraId="77CEB265">
            <w:pPr>
              <w:spacing w:line="480" w:lineRule="exact"/>
              <w:jc w:val="center"/>
              <w:rPr>
                <w:rFonts w:ascii="Times New Roman" w:hAnsi="Times New Roman" w:eastAsia="仿宋_GB2312"/>
                <w:sz w:val="24"/>
              </w:rPr>
            </w:pPr>
            <w:r>
              <w:rPr>
                <w:rFonts w:ascii="Times New Roman" w:hAnsi="Times New Roman" w:eastAsia="仿宋_GB2312"/>
                <w:sz w:val="24"/>
              </w:rPr>
              <w:t>30分</w:t>
            </w:r>
          </w:p>
        </w:tc>
      </w:tr>
      <w:tr w14:paraId="5E74DB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1365" w:type="dxa"/>
            <w:vMerge w:val="continue"/>
            <w:shd w:val="clear" w:color="auto" w:fill="auto"/>
            <w:vAlign w:val="center"/>
          </w:tcPr>
          <w:p w14:paraId="3BA78C76">
            <w:pPr>
              <w:spacing w:line="480" w:lineRule="exact"/>
              <w:jc w:val="center"/>
              <w:rPr>
                <w:rFonts w:ascii="Times New Roman" w:hAnsi="Times New Roman" w:eastAsia="仿宋_GB2312"/>
                <w:b/>
                <w:sz w:val="24"/>
              </w:rPr>
            </w:pPr>
          </w:p>
        </w:tc>
        <w:tc>
          <w:tcPr>
            <w:tcW w:w="5689" w:type="dxa"/>
            <w:shd w:val="clear" w:color="auto" w:fill="auto"/>
            <w:vAlign w:val="center"/>
          </w:tcPr>
          <w:p w14:paraId="14A5A7CD">
            <w:pPr>
              <w:spacing w:line="312" w:lineRule="auto"/>
              <w:rPr>
                <w:rFonts w:ascii="Times New Roman" w:hAnsi="Times New Roman" w:eastAsia="仿宋_GB2312"/>
                <w:sz w:val="24"/>
              </w:rPr>
            </w:pPr>
            <w:r>
              <w:rPr>
                <w:rFonts w:ascii="Times New Roman" w:hAnsi="Times New Roman" w:eastAsia="仿宋_GB2312"/>
                <w:sz w:val="24"/>
              </w:rPr>
              <w:t>教学环节清晰，结构合理，过渡自然，时间分配科学。</w:t>
            </w:r>
          </w:p>
        </w:tc>
        <w:tc>
          <w:tcPr>
            <w:tcW w:w="992" w:type="dxa"/>
            <w:vMerge w:val="continue"/>
            <w:shd w:val="clear" w:color="auto" w:fill="auto"/>
            <w:vAlign w:val="center"/>
          </w:tcPr>
          <w:p w14:paraId="1BF8DED0">
            <w:pPr>
              <w:spacing w:line="480" w:lineRule="exact"/>
              <w:jc w:val="center"/>
              <w:rPr>
                <w:rFonts w:ascii="Times New Roman" w:hAnsi="Times New Roman" w:eastAsia="仿宋_GB2312"/>
                <w:sz w:val="24"/>
              </w:rPr>
            </w:pPr>
          </w:p>
        </w:tc>
      </w:tr>
      <w:tr w14:paraId="01FA0F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trPr>
        <w:tc>
          <w:tcPr>
            <w:tcW w:w="1365" w:type="dxa"/>
            <w:vMerge w:val="continue"/>
            <w:shd w:val="clear" w:color="auto" w:fill="auto"/>
            <w:vAlign w:val="center"/>
          </w:tcPr>
          <w:p w14:paraId="7ADB950F">
            <w:pPr>
              <w:spacing w:line="480" w:lineRule="exact"/>
              <w:jc w:val="center"/>
              <w:rPr>
                <w:rFonts w:ascii="Times New Roman" w:hAnsi="Times New Roman" w:eastAsia="仿宋_GB2312"/>
                <w:b/>
                <w:sz w:val="24"/>
              </w:rPr>
            </w:pPr>
          </w:p>
        </w:tc>
        <w:tc>
          <w:tcPr>
            <w:tcW w:w="5689" w:type="dxa"/>
            <w:shd w:val="clear" w:color="auto" w:fill="auto"/>
            <w:vAlign w:val="center"/>
          </w:tcPr>
          <w:p w14:paraId="45C3AD50">
            <w:pPr>
              <w:spacing w:line="312" w:lineRule="auto"/>
              <w:rPr>
                <w:rFonts w:ascii="Times New Roman" w:hAnsi="Times New Roman" w:eastAsia="仿宋_GB2312"/>
                <w:sz w:val="24"/>
              </w:rPr>
            </w:pPr>
            <w:r>
              <w:rPr>
                <w:rFonts w:hint="eastAsia" w:ascii="Times New Roman" w:hAnsi="Times New Roman" w:eastAsia="仿宋_GB2312"/>
                <w:sz w:val="24"/>
                <w:u w:val="none"/>
              </w:rPr>
              <w:t>有效融入课程思政元素，且与教学目标相一致。</w:t>
            </w:r>
          </w:p>
        </w:tc>
        <w:tc>
          <w:tcPr>
            <w:tcW w:w="992" w:type="dxa"/>
            <w:vMerge w:val="continue"/>
            <w:shd w:val="clear" w:color="auto" w:fill="auto"/>
            <w:vAlign w:val="center"/>
          </w:tcPr>
          <w:p w14:paraId="3CBBAE9C">
            <w:pPr>
              <w:spacing w:line="480" w:lineRule="exact"/>
              <w:jc w:val="center"/>
              <w:rPr>
                <w:rFonts w:ascii="Times New Roman" w:hAnsi="Times New Roman" w:eastAsia="仿宋_GB2312"/>
                <w:sz w:val="24"/>
              </w:rPr>
            </w:pPr>
          </w:p>
        </w:tc>
      </w:tr>
      <w:tr w14:paraId="034E33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29" w:hRule="atLeast"/>
        </w:trPr>
        <w:tc>
          <w:tcPr>
            <w:tcW w:w="1365" w:type="dxa"/>
            <w:vMerge w:val="continue"/>
            <w:shd w:val="clear" w:color="auto" w:fill="auto"/>
            <w:vAlign w:val="center"/>
          </w:tcPr>
          <w:p w14:paraId="49AFF4AE">
            <w:pPr>
              <w:spacing w:line="480" w:lineRule="exact"/>
              <w:jc w:val="center"/>
              <w:rPr>
                <w:rFonts w:ascii="Times New Roman" w:hAnsi="Times New Roman" w:eastAsia="仿宋_GB2312"/>
                <w:b/>
                <w:sz w:val="24"/>
              </w:rPr>
            </w:pPr>
          </w:p>
        </w:tc>
        <w:tc>
          <w:tcPr>
            <w:tcW w:w="5689" w:type="dxa"/>
            <w:shd w:val="clear" w:color="auto" w:fill="auto"/>
            <w:vAlign w:val="center"/>
          </w:tcPr>
          <w:p w14:paraId="01B8AF0A">
            <w:pPr>
              <w:spacing w:line="312" w:lineRule="auto"/>
              <w:rPr>
                <w:rFonts w:ascii="Times New Roman" w:hAnsi="Times New Roman" w:eastAsia="仿宋_GB2312"/>
                <w:sz w:val="24"/>
              </w:rPr>
            </w:pPr>
            <w:r>
              <w:rPr>
                <w:rFonts w:ascii="Times New Roman" w:hAnsi="Times New Roman" w:eastAsia="仿宋_GB2312"/>
                <w:sz w:val="24"/>
              </w:rPr>
              <w:t>理论联系实际，注重启发学生思考和解决问题能力的培养。</w:t>
            </w:r>
          </w:p>
        </w:tc>
        <w:tc>
          <w:tcPr>
            <w:tcW w:w="992" w:type="dxa"/>
            <w:vMerge w:val="continue"/>
            <w:shd w:val="clear" w:color="auto" w:fill="auto"/>
            <w:vAlign w:val="center"/>
          </w:tcPr>
          <w:p w14:paraId="02B8DCDD">
            <w:pPr>
              <w:spacing w:line="480" w:lineRule="exact"/>
              <w:jc w:val="center"/>
              <w:rPr>
                <w:rFonts w:ascii="Times New Roman" w:hAnsi="Times New Roman" w:eastAsia="仿宋_GB2312"/>
                <w:sz w:val="24"/>
              </w:rPr>
            </w:pPr>
          </w:p>
        </w:tc>
      </w:tr>
      <w:tr w14:paraId="6CDDF6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trPr>
        <w:tc>
          <w:tcPr>
            <w:tcW w:w="1365" w:type="dxa"/>
            <w:vMerge w:val="continue"/>
            <w:shd w:val="clear" w:color="auto" w:fill="auto"/>
            <w:vAlign w:val="center"/>
          </w:tcPr>
          <w:p w14:paraId="08324A81">
            <w:pPr>
              <w:spacing w:line="480" w:lineRule="exact"/>
              <w:jc w:val="center"/>
              <w:rPr>
                <w:rFonts w:ascii="Times New Roman" w:hAnsi="Times New Roman" w:eastAsia="仿宋_GB2312"/>
                <w:b/>
                <w:sz w:val="24"/>
              </w:rPr>
            </w:pPr>
          </w:p>
        </w:tc>
        <w:tc>
          <w:tcPr>
            <w:tcW w:w="5689" w:type="dxa"/>
            <w:shd w:val="clear" w:color="auto" w:fill="auto"/>
            <w:vAlign w:val="center"/>
          </w:tcPr>
          <w:p w14:paraId="73900E23">
            <w:pPr>
              <w:spacing w:line="312" w:lineRule="auto"/>
              <w:rPr>
                <w:rFonts w:ascii="Times New Roman" w:hAnsi="Times New Roman" w:eastAsia="仿宋_GB2312"/>
                <w:sz w:val="24"/>
              </w:rPr>
            </w:pPr>
            <w:r>
              <w:rPr>
                <w:rFonts w:hint="eastAsia" w:ascii="Times New Roman" w:hAnsi="Times New Roman" w:eastAsia="仿宋_GB2312"/>
                <w:sz w:val="24"/>
              </w:rPr>
              <w:t>学习支持服务形式多样，高效、适切。</w:t>
            </w:r>
          </w:p>
        </w:tc>
        <w:tc>
          <w:tcPr>
            <w:tcW w:w="992" w:type="dxa"/>
            <w:vMerge w:val="continue"/>
            <w:shd w:val="clear" w:color="auto" w:fill="auto"/>
            <w:vAlign w:val="center"/>
          </w:tcPr>
          <w:p w14:paraId="00DC8565">
            <w:pPr>
              <w:spacing w:line="480" w:lineRule="exact"/>
              <w:jc w:val="center"/>
              <w:rPr>
                <w:rFonts w:ascii="Times New Roman" w:hAnsi="Times New Roman" w:eastAsia="仿宋_GB2312"/>
                <w:sz w:val="24"/>
              </w:rPr>
            </w:pPr>
          </w:p>
        </w:tc>
      </w:tr>
      <w:tr w14:paraId="69712E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trPr>
        <w:tc>
          <w:tcPr>
            <w:tcW w:w="1365" w:type="dxa"/>
            <w:vMerge w:val="continue"/>
            <w:shd w:val="clear" w:color="auto" w:fill="auto"/>
            <w:vAlign w:val="center"/>
          </w:tcPr>
          <w:p w14:paraId="12DBD059">
            <w:pPr>
              <w:spacing w:line="480" w:lineRule="exact"/>
              <w:jc w:val="center"/>
              <w:rPr>
                <w:rFonts w:ascii="Times New Roman" w:hAnsi="Times New Roman" w:eastAsia="仿宋_GB2312"/>
                <w:b/>
                <w:sz w:val="24"/>
              </w:rPr>
            </w:pPr>
          </w:p>
        </w:tc>
        <w:tc>
          <w:tcPr>
            <w:tcW w:w="5689" w:type="dxa"/>
            <w:shd w:val="clear" w:color="auto" w:fill="auto"/>
            <w:vAlign w:val="center"/>
          </w:tcPr>
          <w:p w14:paraId="0F6E9315">
            <w:pPr>
              <w:spacing w:line="312" w:lineRule="auto"/>
              <w:rPr>
                <w:rFonts w:ascii="Times New Roman" w:hAnsi="Times New Roman" w:eastAsia="仿宋_GB2312"/>
                <w:sz w:val="24"/>
                <w:highlight w:val="yellow"/>
              </w:rPr>
            </w:pPr>
            <w:r>
              <w:rPr>
                <w:rFonts w:hint="eastAsia" w:ascii="Times New Roman" w:hAnsi="Times New Roman" w:eastAsia="仿宋_GB2312"/>
                <w:sz w:val="24"/>
              </w:rPr>
              <w:t>在线教学应急预案完备。</w:t>
            </w:r>
          </w:p>
        </w:tc>
        <w:tc>
          <w:tcPr>
            <w:tcW w:w="992" w:type="dxa"/>
            <w:vMerge w:val="continue"/>
            <w:shd w:val="clear" w:color="auto" w:fill="auto"/>
            <w:vAlign w:val="center"/>
          </w:tcPr>
          <w:p w14:paraId="06F4E39C">
            <w:pPr>
              <w:spacing w:line="480" w:lineRule="exact"/>
              <w:jc w:val="center"/>
              <w:rPr>
                <w:rFonts w:ascii="Times New Roman" w:hAnsi="Times New Roman" w:eastAsia="仿宋_GB2312"/>
                <w:sz w:val="24"/>
              </w:rPr>
            </w:pPr>
          </w:p>
        </w:tc>
      </w:tr>
      <w:tr w14:paraId="3CCFCE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 w:hRule="atLeast"/>
        </w:trPr>
        <w:tc>
          <w:tcPr>
            <w:tcW w:w="1365" w:type="dxa"/>
            <w:vMerge w:val="restart"/>
            <w:shd w:val="clear" w:color="auto" w:fill="auto"/>
            <w:vAlign w:val="center"/>
          </w:tcPr>
          <w:p w14:paraId="3A01C9EC">
            <w:pPr>
              <w:spacing w:line="480" w:lineRule="exact"/>
              <w:jc w:val="center"/>
              <w:rPr>
                <w:rFonts w:ascii="Times New Roman" w:hAnsi="Times New Roman" w:eastAsia="仿宋_GB2312"/>
                <w:b/>
                <w:sz w:val="24"/>
              </w:rPr>
            </w:pPr>
            <w:r>
              <w:rPr>
                <w:rFonts w:ascii="Times New Roman" w:hAnsi="Times New Roman" w:eastAsia="仿宋_GB2312"/>
                <w:b/>
                <w:sz w:val="24"/>
              </w:rPr>
              <w:t>教学创新</w:t>
            </w:r>
          </w:p>
        </w:tc>
        <w:tc>
          <w:tcPr>
            <w:tcW w:w="5689" w:type="dxa"/>
            <w:shd w:val="clear" w:color="auto" w:fill="auto"/>
            <w:vAlign w:val="center"/>
          </w:tcPr>
          <w:p w14:paraId="1E2ECA36">
            <w:pPr>
              <w:spacing w:line="312" w:lineRule="auto"/>
              <w:rPr>
                <w:rFonts w:ascii="Times New Roman" w:hAnsi="Times New Roman" w:eastAsia="仿宋_GB2312"/>
                <w:sz w:val="24"/>
              </w:rPr>
            </w:pPr>
            <w:r>
              <w:rPr>
                <w:rFonts w:ascii="Times New Roman" w:hAnsi="Times New Roman" w:eastAsia="仿宋_GB2312"/>
                <w:sz w:val="24"/>
              </w:rPr>
              <w:t>教学设计结合课程特点，</w:t>
            </w:r>
            <w:r>
              <w:rPr>
                <w:rFonts w:hint="eastAsia" w:ascii="Times New Roman" w:hAnsi="Times New Roman" w:eastAsia="仿宋_GB2312"/>
                <w:sz w:val="24"/>
              </w:rPr>
              <w:t>采用</w:t>
            </w:r>
            <w:r>
              <w:rPr>
                <w:rFonts w:ascii="Times New Roman" w:hAnsi="Times New Roman" w:eastAsia="仿宋_GB2312"/>
                <w:sz w:val="24"/>
              </w:rPr>
              <w:t>创新的教学策略、方法</w:t>
            </w:r>
            <w:r>
              <w:rPr>
                <w:rFonts w:hint="eastAsia" w:ascii="Times New Roman" w:hAnsi="Times New Roman" w:eastAsia="仿宋_GB2312"/>
                <w:sz w:val="24"/>
              </w:rPr>
              <w:t>或</w:t>
            </w:r>
            <w:r>
              <w:rPr>
                <w:rFonts w:ascii="Times New Roman" w:hAnsi="Times New Roman" w:eastAsia="仿宋_GB2312"/>
                <w:sz w:val="24"/>
              </w:rPr>
              <w:t>技术</w:t>
            </w:r>
            <w:r>
              <w:rPr>
                <w:rFonts w:hint="eastAsia" w:ascii="Times New Roman" w:hAnsi="Times New Roman" w:eastAsia="仿宋_GB2312"/>
                <w:sz w:val="24"/>
              </w:rPr>
              <w:t>，</w:t>
            </w:r>
            <w:r>
              <w:rPr>
                <w:rFonts w:ascii="Times New Roman" w:hAnsi="Times New Roman" w:eastAsia="仿宋_GB2312"/>
                <w:sz w:val="24"/>
              </w:rPr>
              <w:t>解决</w:t>
            </w:r>
            <w:r>
              <w:rPr>
                <w:rFonts w:hint="eastAsia" w:ascii="Times New Roman" w:hAnsi="Times New Roman" w:eastAsia="仿宋_GB2312"/>
                <w:sz w:val="24"/>
              </w:rPr>
              <w:t>教学中的实际问题</w:t>
            </w:r>
            <w:r>
              <w:rPr>
                <w:rFonts w:ascii="Times New Roman" w:hAnsi="Times New Roman" w:eastAsia="仿宋_GB2312"/>
                <w:sz w:val="24"/>
              </w:rPr>
              <w:t>。</w:t>
            </w:r>
          </w:p>
        </w:tc>
        <w:tc>
          <w:tcPr>
            <w:tcW w:w="992" w:type="dxa"/>
            <w:vMerge w:val="restart"/>
            <w:shd w:val="clear" w:color="auto" w:fill="auto"/>
            <w:vAlign w:val="center"/>
          </w:tcPr>
          <w:p w14:paraId="2F75DD8F">
            <w:pPr>
              <w:spacing w:line="480" w:lineRule="exact"/>
              <w:jc w:val="center"/>
              <w:rPr>
                <w:rFonts w:ascii="Times New Roman" w:hAnsi="Times New Roman" w:eastAsia="仿宋_GB2312"/>
                <w:sz w:val="24"/>
              </w:rPr>
            </w:pPr>
            <w:r>
              <w:rPr>
                <w:rFonts w:ascii="Times New Roman" w:hAnsi="Times New Roman" w:eastAsia="仿宋_GB2312"/>
                <w:sz w:val="24"/>
              </w:rPr>
              <w:t>10分</w:t>
            </w:r>
          </w:p>
        </w:tc>
      </w:tr>
      <w:tr w14:paraId="377A68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 w:hRule="atLeast"/>
        </w:trPr>
        <w:tc>
          <w:tcPr>
            <w:tcW w:w="1365" w:type="dxa"/>
            <w:vMerge w:val="continue"/>
            <w:shd w:val="clear" w:color="auto" w:fill="auto"/>
            <w:vAlign w:val="center"/>
          </w:tcPr>
          <w:p w14:paraId="39EB4BD9">
            <w:pPr>
              <w:spacing w:line="480" w:lineRule="exact"/>
              <w:jc w:val="center"/>
              <w:rPr>
                <w:rFonts w:ascii="Times New Roman" w:hAnsi="Times New Roman" w:eastAsia="仿宋_GB2312"/>
                <w:b/>
                <w:sz w:val="24"/>
              </w:rPr>
            </w:pPr>
          </w:p>
        </w:tc>
        <w:tc>
          <w:tcPr>
            <w:tcW w:w="5689" w:type="dxa"/>
            <w:shd w:val="clear" w:color="auto" w:fill="auto"/>
            <w:vAlign w:val="center"/>
          </w:tcPr>
          <w:p w14:paraId="0BA7E136">
            <w:pPr>
              <w:spacing w:line="312" w:lineRule="auto"/>
              <w:rPr>
                <w:rFonts w:ascii="Times New Roman" w:hAnsi="Times New Roman" w:eastAsia="仿宋_GB2312"/>
                <w:sz w:val="24"/>
              </w:rPr>
            </w:pPr>
            <w:r>
              <w:rPr>
                <w:rFonts w:ascii="Times New Roman" w:hAnsi="Times New Roman" w:eastAsia="仿宋_GB2312"/>
                <w:sz w:val="24"/>
              </w:rPr>
              <w:t>特色鲜明，具有较强的示范性和推广性</w:t>
            </w:r>
            <w:r>
              <w:rPr>
                <w:rFonts w:hint="eastAsia" w:ascii="Times New Roman" w:hAnsi="Times New Roman" w:eastAsia="仿宋_GB2312"/>
                <w:sz w:val="24"/>
              </w:rPr>
              <w:t>，</w:t>
            </w:r>
            <w:r>
              <w:rPr>
                <w:rFonts w:ascii="Times New Roman" w:hAnsi="Times New Roman" w:eastAsia="仿宋_GB2312"/>
                <w:sz w:val="24"/>
              </w:rPr>
              <w:t>能够为同类课程提供借鉴。</w:t>
            </w:r>
          </w:p>
        </w:tc>
        <w:tc>
          <w:tcPr>
            <w:tcW w:w="992" w:type="dxa"/>
            <w:vMerge w:val="continue"/>
            <w:shd w:val="clear" w:color="auto" w:fill="auto"/>
            <w:vAlign w:val="center"/>
          </w:tcPr>
          <w:p w14:paraId="58A5C22E">
            <w:pPr>
              <w:spacing w:line="480" w:lineRule="exact"/>
              <w:jc w:val="center"/>
              <w:rPr>
                <w:rFonts w:ascii="Times New Roman" w:hAnsi="Times New Roman" w:eastAsia="仿宋_GB2312"/>
                <w:sz w:val="24"/>
              </w:rPr>
            </w:pPr>
          </w:p>
        </w:tc>
      </w:tr>
      <w:tr w14:paraId="5C8F77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 w:hRule="atLeast"/>
        </w:trPr>
        <w:tc>
          <w:tcPr>
            <w:tcW w:w="1365" w:type="dxa"/>
            <w:vMerge w:val="restart"/>
            <w:shd w:val="clear" w:color="auto" w:fill="auto"/>
            <w:vAlign w:val="center"/>
          </w:tcPr>
          <w:p w14:paraId="5C5952C5">
            <w:pPr>
              <w:spacing w:line="480" w:lineRule="exact"/>
              <w:jc w:val="center"/>
              <w:rPr>
                <w:rFonts w:ascii="Times New Roman" w:hAnsi="Times New Roman" w:eastAsia="仿宋_GB2312"/>
                <w:b/>
                <w:sz w:val="24"/>
              </w:rPr>
            </w:pPr>
            <w:r>
              <w:rPr>
                <w:rFonts w:hint="eastAsia" w:ascii="Times New Roman" w:hAnsi="Times New Roman" w:eastAsia="仿宋_GB2312"/>
                <w:b/>
                <w:sz w:val="24"/>
              </w:rPr>
              <w:t>文档规范</w:t>
            </w:r>
          </w:p>
        </w:tc>
        <w:tc>
          <w:tcPr>
            <w:tcW w:w="5689" w:type="dxa"/>
            <w:shd w:val="clear" w:color="auto" w:fill="auto"/>
            <w:vAlign w:val="center"/>
          </w:tcPr>
          <w:p w14:paraId="29A079C7">
            <w:pPr>
              <w:spacing w:line="312" w:lineRule="auto"/>
              <w:rPr>
                <w:rFonts w:ascii="Times New Roman" w:hAnsi="Times New Roman" w:eastAsia="仿宋_GB2312"/>
                <w:sz w:val="24"/>
              </w:rPr>
            </w:pPr>
            <w:r>
              <w:rPr>
                <w:rFonts w:ascii="Times New Roman" w:hAnsi="Times New Roman" w:eastAsia="仿宋_GB2312"/>
                <w:sz w:val="24"/>
              </w:rPr>
              <w:t>文字、符号、单位和公式符合标准规范，语言简洁、明了。</w:t>
            </w:r>
          </w:p>
        </w:tc>
        <w:tc>
          <w:tcPr>
            <w:tcW w:w="992" w:type="dxa"/>
            <w:vMerge w:val="restart"/>
            <w:shd w:val="clear" w:color="auto" w:fill="auto"/>
            <w:vAlign w:val="center"/>
          </w:tcPr>
          <w:p w14:paraId="63C08AC1">
            <w:pPr>
              <w:spacing w:line="480" w:lineRule="exact"/>
              <w:jc w:val="center"/>
              <w:rPr>
                <w:rFonts w:ascii="Times New Roman" w:hAnsi="Times New Roman" w:eastAsia="仿宋_GB2312"/>
                <w:sz w:val="24"/>
              </w:rPr>
            </w:pPr>
            <w:r>
              <w:rPr>
                <w:rFonts w:ascii="Times New Roman" w:hAnsi="Times New Roman" w:eastAsia="仿宋_GB2312"/>
                <w:sz w:val="24"/>
              </w:rPr>
              <w:t>10分</w:t>
            </w:r>
          </w:p>
        </w:tc>
      </w:tr>
      <w:tr w14:paraId="799F6F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 w:hRule="atLeast"/>
        </w:trPr>
        <w:tc>
          <w:tcPr>
            <w:tcW w:w="1365" w:type="dxa"/>
            <w:vMerge w:val="continue"/>
            <w:shd w:val="clear" w:color="auto" w:fill="auto"/>
            <w:vAlign w:val="center"/>
          </w:tcPr>
          <w:p w14:paraId="66D410A4">
            <w:pPr>
              <w:spacing w:line="480" w:lineRule="exact"/>
              <w:jc w:val="center"/>
              <w:rPr>
                <w:rFonts w:ascii="Times New Roman" w:hAnsi="Times New Roman" w:eastAsia="仿宋_GB2312"/>
                <w:b/>
                <w:sz w:val="24"/>
              </w:rPr>
            </w:pPr>
          </w:p>
        </w:tc>
        <w:tc>
          <w:tcPr>
            <w:tcW w:w="5689" w:type="dxa"/>
            <w:shd w:val="clear" w:color="auto" w:fill="auto"/>
            <w:vAlign w:val="center"/>
          </w:tcPr>
          <w:p w14:paraId="2C6C8435">
            <w:pPr>
              <w:spacing w:line="312" w:lineRule="auto"/>
              <w:rPr>
                <w:rFonts w:ascii="Times New Roman" w:hAnsi="Times New Roman" w:eastAsia="仿宋_GB2312"/>
                <w:sz w:val="24"/>
              </w:rPr>
            </w:pPr>
            <w:r>
              <w:rPr>
                <w:rFonts w:ascii="Times New Roman" w:hAnsi="Times New Roman" w:eastAsia="仿宋_GB2312"/>
                <w:sz w:val="24"/>
              </w:rPr>
              <w:t>文档结构完整，逻辑清晰，布局合理，格式美观。</w:t>
            </w:r>
          </w:p>
        </w:tc>
        <w:tc>
          <w:tcPr>
            <w:tcW w:w="992" w:type="dxa"/>
            <w:vMerge w:val="continue"/>
            <w:shd w:val="clear" w:color="auto" w:fill="auto"/>
            <w:vAlign w:val="center"/>
          </w:tcPr>
          <w:p w14:paraId="1A56B955">
            <w:pPr>
              <w:spacing w:line="480" w:lineRule="exact"/>
              <w:jc w:val="center"/>
              <w:rPr>
                <w:rFonts w:ascii="Times New Roman" w:hAnsi="Times New Roman" w:eastAsia="仿宋_GB2312"/>
                <w:sz w:val="24"/>
              </w:rPr>
            </w:pPr>
          </w:p>
        </w:tc>
      </w:tr>
      <w:tr w14:paraId="554330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 w:hRule="atLeast"/>
        </w:trPr>
        <w:tc>
          <w:tcPr>
            <w:tcW w:w="1365" w:type="dxa"/>
            <w:vMerge w:val="continue"/>
            <w:shd w:val="clear" w:color="auto" w:fill="auto"/>
            <w:vAlign w:val="center"/>
          </w:tcPr>
          <w:p w14:paraId="5D7B671E">
            <w:pPr>
              <w:spacing w:line="480" w:lineRule="exact"/>
              <w:jc w:val="center"/>
              <w:rPr>
                <w:rFonts w:ascii="Times New Roman" w:hAnsi="Times New Roman" w:eastAsia="仿宋_GB2312"/>
                <w:b/>
                <w:sz w:val="24"/>
              </w:rPr>
            </w:pPr>
          </w:p>
        </w:tc>
        <w:tc>
          <w:tcPr>
            <w:tcW w:w="5689" w:type="dxa"/>
            <w:shd w:val="clear" w:color="auto" w:fill="auto"/>
            <w:vAlign w:val="center"/>
          </w:tcPr>
          <w:p w14:paraId="4DA6FE16">
            <w:pPr>
              <w:spacing w:line="312" w:lineRule="auto"/>
              <w:rPr>
                <w:rFonts w:ascii="Times New Roman" w:hAnsi="Times New Roman" w:eastAsia="仿宋_GB2312"/>
                <w:sz w:val="24"/>
              </w:rPr>
            </w:pPr>
            <w:r>
              <w:rPr>
                <w:rFonts w:ascii="Times New Roman" w:hAnsi="Times New Roman" w:eastAsia="仿宋_GB2312"/>
                <w:sz w:val="24"/>
              </w:rPr>
              <w:t>图表、多媒体资源使用恰当，能够有效支持教学设计内容。</w:t>
            </w:r>
          </w:p>
        </w:tc>
        <w:tc>
          <w:tcPr>
            <w:tcW w:w="992" w:type="dxa"/>
            <w:vMerge w:val="continue"/>
            <w:shd w:val="clear" w:color="auto" w:fill="auto"/>
            <w:vAlign w:val="center"/>
          </w:tcPr>
          <w:p w14:paraId="03963726">
            <w:pPr>
              <w:spacing w:line="480" w:lineRule="exact"/>
              <w:jc w:val="center"/>
              <w:rPr>
                <w:rFonts w:ascii="Times New Roman" w:hAnsi="Times New Roman" w:eastAsia="仿宋_GB2312"/>
                <w:sz w:val="24"/>
              </w:rPr>
            </w:pPr>
          </w:p>
        </w:tc>
      </w:tr>
      <w:tr w14:paraId="0811C9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 w:hRule="atLeast"/>
        </w:trPr>
        <w:tc>
          <w:tcPr>
            <w:tcW w:w="7054" w:type="dxa"/>
            <w:gridSpan w:val="2"/>
            <w:shd w:val="clear" w:color="auto" w:fill="auto"/>
            <w:vAlign w:val="center"/>
          </w:tcPr>
          <w:p w14:paraId="00E4FE32">
            <w:pPr>
              <w:widowControl/>
              <w:jc w:val="center"/>
              <w:rPr>
                <w:rFonts w:ascii="Times New Roman" w:hAnsi="Times New Roman" w:eastAsia="仿宋_GB2312"/>
                <w:sz w:val="24"/>
              </w:rPr>
            </w:pPr>
            <w:r>
              <w:rPr>
                <w:rFonts w:ascii="宋体" w:hAnsi="宋体" w:eastAsia="宋体" w:cs="宋体"/>
                <w:b/>
                <w:bCs/>
                <w:kern w:val="0"/>
                <w:sz w:val="24"/>
              </w:rPr>
              <w:t xml:space="preserve">总 </w:t>
            </w:r>
            <w:r>
              <w:rPr>
                <w:rFonts w:hint="eastAsia" w:ascii="宋体" w:hAnsi="宋体" w:eastAsia="宋体" w:cs="宋体"/>
                <w:b/>
                <w:bCs/>
                <w:kern w:val="0"/>
                <w:sz w:val="24"/>
              </w:rPr>
              <w:t xml:space="preserve"> </w:t>
            </w:r>
            <w:r>
              <w:rPr>
                <w:rFonts w:ascii="宋体" w:hAnsi="宋体" w:eastAsia="宋体" w:cs="宋体"/>
                <w:b/>
                <w:bCs/>
                <w:kern w:val="0"/>
                <w:sz w:val="24"/>
              </w:rPr>
              <w:t>分</w:t>
            </w:r>
          </w:p>
        </w:tc>
        <w:tc>
          <w:tcPr>
            <w:tcW w:w="992" w:type="dxa"/>
            <w:shd w:val="clear" w:color="auto" w:fill="auto"/>
            <w:vAlign w:val="center"/>
          </w:tcPr>
          <w:p w14:paraId="754EAED5">
            <w:pPr>
              <w:spacing w:line="480" w:lineRule="exact"/>
              <w:jc w:val="center"/>
              <w:rPr>
                <w:rFonts w:ascii="Times New Roman" w:hAnsi="Times New Roman" w:eastAsia="仿宋_GB2312"/>
                <w:sz w:val="24"/>
              </w:rPr>
            </w:pPr>
            <w:r>
              <w:rPr>
                <w:rFonts w:hint="eastAsia" w:ascii="Times New Roman" w:hAnsi="Times New Roman" w:eastAsia="仿宋_GB2312"/>
                <w:sz w:val="24"/>
              </w:rPr>
              <w:t>100分</w:t>
            </w:r>
          </w:p>
        </w:tc>
      </w:tr>
    </w:tbl>
    <w:p w14:paraId="644F7C0E"/>
    <w:p w14:paraId="04ACF737"/>
    <w:p w14:paraId="6AE28FBB">
      <w:pPr>
        <w:spacing w:line="360" w:lineRule="auto"/>
      </w:pPr>
    </w:p>
    <w:p w14:paraId="185526E6">
      <w:pPr>
        <w:widowControl/>
        <w:jc w:val="left"/>
        <w:rPr>
          <w:rFonts w:ascii="仿宋" w:hAnsi="仿宋" w:eastAsia="仿宋" w:cs="仿宋"/>
          <w:sz w:val="28"/>
          <w:szCs w:val="28"/>
        </w:rPr>
      </w:pPr>
      <w:r>
        <w:rPr>
          <w:rFonts w:hint="eastAsia" w:ascii="仿宋" w:hAnsi="仿宋" w:eastAsia="仿宋" w:cs="仿宋"/>
          <w:sz w:val="28"/>
          <w:szCs w:val="28"/>
        </w:rPr>
        <w:br w:type="page"/>
      </w:r>
    </w:p>
    <w:p w14:paraId="6B5576D3">
      <w:pPr>
        <w:jc w:val="left"/>
        <w:rPr>
          <w:rFonts w:ascii="黑体" w:hAnsi="黑体" w:eastAsia="黑体" w:cs="黑体"/>
          <w:b/>
          <w:bCs/>
          <w:sz w:val="30"/>
          <w:szCs w:val="30"/>
        </w:rPr>
      </w:pPr>
      <w:r>
        <w:rPr>
          <w:rFonts w:hint="eastAsia" w:ascii="宋体" w:hAnsi="宋体" w:eastAsia="宋体" w:cs="宋体"/>
          <w:sz w:val="28"/>
          <w:szCs w:val="28"/>
        </w:rPr>
        <w:t>附件5：</w:t>
      </w:r>
      <w:r>
        <w:rPr>
          <w:rFonts w:hint="eastAsia" w:ascii="黑体" w:hAnsi="黑体" w:eastAsia="黑体" w:cs="黑体"/>
          <w:b/>
          <w:bCs/>
          <w:sz w:val="30"/>
          <w:szCs w:val="30"/>
        </w:rPr>
        <w:t>直播课教学实录视频总体要求及评分标准</w:t>
      </w:r>
    </w:p>
    <w:p w14:paraId="610C79B5">
      <w:pPr>
        <w:jc w:val="center"/>
        <w:rPr>
          <w:rFonts w:ascii="宋体" w:hAnsi="宋体" w:eastAsia="宋体"/>
          <w:b/>
          <w:bCs/>
          <w:sz w:val="32"/>
          <w:szCs w:val="32"/>
        </w:rPr>
      </w:pPr>
    </w:p>
    <w:p w14:paraId="13A63538">
      <w:pPr>
        <w:widowControl/>
        <w:jc w:val="left"/>
        <w:rPr>
          <w:rFonts w:hint="eastAsia" w:ascii="宋体" w:hAnsi="宋体" w:eastAsia="宋体" w:cs="宋体"/>
          <w:b/>
          <w:bCs/>
          <w:sz w:val="30"/>
          <w:szCs w:val="30"/>
        </w:rPr>
      </w:pPr>
      <w:r>
        <w:rPr>
          <w:rFonts w:hint="eastAsia" w:ascii="宋体" w:hAnsi="宋体" w:eastAsia="宋体" w:cs="宋体"/>
          <w:b/>
          <w:bCs/>
          <w:sz w:val="30"/>
          <w:szCs w:val="30"/>
        </w:rPr>
        <w:t>一、总体要求</w:t>
      </w:r>
    </w:p>
    <w:p w14:paraId="5FA53BE1">
      <w:pPr>
        <w:rPr>
          <w:rFonts w:ascii="宋体" w:hAnsi="宋体" w:eastAsia="宋体"/>
          <w:sz w:val="28"/>
          <w:szCs w:val="28"/>
        </w:rPr>
      </w:pPr>
      <w:r>
        <w:rPr>
          <w:rFonts w:hint="eastAsia" w:ascii="宋体" w:hAnsi="宋体" w:eastAsia="宋体"/>
          <w:sz w:val="28"/>
          <w:szCs w:val="28"/>
        </w:rPr>
        <w:t>1.视频为参赛课程中的完整直播课教学实录视频。</w:t>
      </w:r>
    </w:p>
    <w:p w14:paraId="6A900093">
      <w:pPr>
        <w:jc w:val="left"/>
        <w:rPr>
          <w:rFonts w:ascii="宋体" w:hAnsi="宋体" w:eastAsia="宋体"/>
          <w:sz w:val="28"/>
          <w:szCs w:val="28"/>
        </w:rPr>
      </w:pPr>
      <w:r>
        <w:rPr>
          <w:rFonts w:hint="eastAsia" w:ascii="宋体" w:hAnsi="宋体" w:eastAsia="宋体"/>
          <w:sz w:val="28"/>
          <w:szCs w:val="28"/>
        </w:rPr>
        <w:t>2.视频须反映真实的教学情景，不允许配音，主讲教师必须出镜；若有学生的镜头，须告知出现在视频中的学生，此视频会公开等。</w:t>
      </w:r>
    </w:p>
    <w:p w14:paraId="54B178E5">
      <w:pPr>
        <w:jc w:val="left"/>
        <w:rPr>
          <w:rFonts w:ascii="宋体" w:hAnsi="宋体" w:eastAsia="宋体"/>
          <w:sz w:val="28"/>
          <w:szCs w:val="28"/>
        </w:rPr>
      </w:pPr>
      <w:r>
        <w:rPr>
          <w:rFonts w:hint="eastAsia" w:ascii="宋体" w:hAnsi="宋体" w:eastAsia="宋体"/>
          <w:sz w:val="28"/>
          <w:szCs w:val="28"/>
        </w:rPr>
        <w:t>3.课件使用的素材无版权纠纷。</w:t>
      </w:r>
    </w:p>
    <w:p w14:paraId="24DB27D7">
      <w:pPr>
        <w:rPr>
          <w:rFonts w:ascii="宋体" w:hAnsi="宋体" w:eastAsia="宋体"/>
          <w:sz w:val="28"/>
          <w:szCs w:val="28"/>
        </w:rPr>
      </w:pPr>
      <w:r>
        <w:rPr>
          <w:rFonts w:hint="eastAsia" w:ascii="宋体" w:hAnsi="宋体" w:eastAsia="宋体"/>
          <w:sz w:val="28"/>
          <w:szCs w:val="28"/>
        </w:rPr>
        <w:t>4.视频须全程连续录制。</w:t>
      </w:r>
    </w:p>
    <w:p w14:paraId="14E89974">
      <w:pPr>
        <w:rPr>
          <w:rFonts w:ascii="宋体" w:hAnsi="宋体" w:eastAsia="宋体"/>
          <w:sz w:val="28"/>
          <w:szCs w:val="28"/>
        </w:rPr>
      </w:pPr>
      <w:r>
        <w:rPr>
          <w:rFonts w:hint="eastAsia" w:ascii="宋体" w:hAnsi="宋体" w:eastAsia="宋体"/>
          <w:sz w:val="28"/>
          <w:szCs w:val="28"/>
        </w:rPr>
        <w:t>5.</w:t>
      </w:r>
      <w:r>
        <w:rPr>
          <w:rFonts w:ascii="宋体" w:hAnsi="宋体" w:eastAsia="宋体"/>
          <w:sz w:val="28"/>
          <w:szCs w:val="28"/>
        </w:rPr>
        <w:t>时长：45分钟</w:t>
      </w:r>
      <w:r>
        <w:rPr>
          <w:rFonts w:hint="eastAsia" w:ascii="宋体" w:hAnsi="宋体" w:eastAsia="宋体"/>
          <w:sz w:val="28"/>
          <w:szCs w:val="28"/>
        </w:rPr>
        <w:t>—50分钟。</w:t>
      </w:r>
    </w:p>
    <w:p w14:paraId="114E55D6">
      <w:pPr>
        <w:rPr>
          <w:rFonts w:ascii="宋体" w:hAnsi="宋体" w:eastAsia="宋体"/>
          <w:sz w:val="28"/>
          <w:szCs w:val="28"/>
          <w:u w:val="none"/>
        </w:rPr>
      </w:pPr>
      <w:r>
        <w:rPr>
          <w:rFonts w:hint="eastAsia" w:ascii="宋体" w:hAnsi="宋体" w:eastAsia="宋体"/>
          <w:sz w:val="28"/>
          <w:szCs w:val="28"/>
        </w:rPr>
        <w:t>6.视频</w:t>
      </w:r>
      <w:r>
        <w:rPr>
          <w:rFonts w:hint="eastAsia" w:ascii="宋体" w:hAnsi="宋体" w:eastAsia="宋体"/>
          <w:sz w:val="28"/>
          <w:szCs w:val="28"/>
          <w:u w:val="none"/>
        </w:rPr>
        <w:t>图像须清晰稳定，声音清楚。</w:t>
      </w:r>
    </w:p>
    <w:p w14:paraId="66418724">
      <w:pPr>
        <w:rPr>
          <w:rFonts w:ascii="宋体" w:hAnsi="宋体" w:eastAsia="宋体"/>
          <w:sz w:val="28"/>
          <w:szCs w:val="28"/>
        </w:rPr>
      </w:pPr>
      <w:r>
        <w:rPr>
          <w:rFonts w:ascii="宋体" w:hAnsi="宋体" w:eastAsia="宋体"/>
          <w:sz w:val="28"/>
          <w:szCs w:val="28"/>
        </w:rPr>
        <w:t>7</w:t>
      </w:r>
      <w:r>
        <w:rPr>
          <w:rFonts w:hint="eastAsia" w:ascii="宋体" w:hAnsi="宋体" w:eastAsia="宋体"/>
          <w:sz w:val="28"/>
          <w:szCs w:val="28"/>
        </w:rPr>
        <w:t>.视频文件命名按照“课程名称+授课内容”的形式。</w:t>
      </w:r>
    </w:p>
    <w:p w14:paraId="4C755A3C">
      <w:pPr>
        <w:rPr>
          <w:rFonts w:ascii="宋体" w:hAnsi="宋体" w:eastAsia="宋体"/>
          <w:color w:val="FF0000"/>
          <w:sz w:val="28"/>
          <w:szCs w:val="28"/>
        </w:rPr>
      </w:pPr>
      <w:r>
        <w:rPr>
          <w:rFonts w:ascii="宋体" w:hAnsi="宋体" w:eastAsia="宋体"/>
          <w:sz w:val="28"/>
          <w:szCs w:val="28"/>
        </w:rPr>
        <w:t>8</w:t>
      </w:r>
      <w:r>
        <w:rPr>
          <w:rFonts w:hint="eastAsia" w:ascii="宋体" w:hAnsi="宋体" w:eastAsia="宋体"/>
          <w:sz w:val="28"/>
          <w:szCs w:val="28"/>
        </w:rPr>
        <w:t>.</w:t>
      </w:r>
      <w:r>
        <w:rPr>
          <w:rFonts w:hint="eastAsia" w:ascii="宋体" w:hAnsi="宋体" w:eastAsia="宋体"/>
          <w:sz w:val="28"/>
          <w:szCs w:val="28"/>
          <w:u w:val="none"/>
        </w:rPr>
        <w:t>直播课PPT首页</w:t>
      </w:r>
      <w:r>
        <w:rPr>
          <w:rFonts w:hint="eastAsia" w:ascii="宋体" w:hAnsi="宋体" w:eastAsia="宋体"/>
          <w:sz w:val="28"/>
          <w:szCs w:val="28"/>
        </w:rPr>
        <w:t>需</w:t>
      </w:r>
      <w:r>
        <w:rPr>
          <w:rFonts w:ascii="宋体" w:hAnsi="宋体" w:eastAsia="宋体"/>
          <w:sz w:val="28"/>
          <w:szCs w:val="28"/>
        </w:rPr>
        <w:t>注明课程名称、课程章节内容名称、教师姓名和所在学校名称，以及</w:t>
      </w:r>
      <w:r>
        <w:rPr>
          <w:rFonts w:hint="eastAsia" w:ascii="宋体" w:hAnsi="宋体" w:eastAsia="宋体"/>
          <w:sz w:val="28"/>
          <w:szCs w:val="28"/>
        </w:rPr>
        <w:t>直播课</w:t>
      </w:r>
      <w:r>
        <w:rPr>
          <w:rFonts w:ascii="宋体" w:hAnsi="宋体" w:eastAsia="宋体"/>
          <w:sz w:val="28"/>
          <w:szCs w:val="28"/>
        </w:rPr>
        <w:t>教学时间</w:t>
      </w:r>
      <w:r>
        <w:rPr>
          <w:rFonts w:hint="eastAsia" w:ascii="宋体" w:hAnsi="宋体" w:eastAsia="宋体"/>
          <w:sz w:val="28"/>
          <w:szCs w:val="28"/>
        </w:rPr>
        <w:t>。</w:t>
      </w:r>
    </w:p>
    <w:p w14:paraId="06A12040">
      <w:pPr>
        <w:jc w:val="center"/>
        <w:rPr>
          <w:rFonts w:ascii="宋体" w:hAnsi="宋体" w:eastAsia="宋体"/>
          <w:sz w:val="28"/>
          <w:szCs w:val="28"/>
        </w:rPr>
      </w:pPr>
      <w:r>
        <w:rPr>
          <w:rFonts w:hint="eastAsia" w:ascii="宋体" w:hAnsi="宋体" w:eastAsia="宋体"/>
          <w:sz w:val="28"/>
          <w:szCs w:val="28"/>
        </w:rPr>
        <mc:AlternateContent>
          <mc:Choice Requires="wps">
            <w:drawing>
              <wp:anchor distT="0" distB="0" distL="114300" distR="114300" simplePos="0" relativeHeight="251659264" behindDoc="0" locked="0" layoutInCell="1" allowOverlap="1">
                <wp:simplePos x="0" y="0"/>
                <wp:positionH relativeFrom="column">
                  <wp:posOffset>1487170</wp:posOffset>
                </wp:positionH>
                <wp:positionV relativeFrom="paragraph">
                  <wp:posOffset>265430</wp:posOffset>
                </wp:positionV>
                <wp:extent cx="2173605" cy="1638935"/>
                <wp:effectExtent l="0" t="0" r="17145" b="18415"/>
                <wp:wrapNone/>
                <wp:docPr id="673801280" name="矩形 1"/>
                <wp:cNvGraphicFramePr/>
                <a:graphic xmlns:a="http://schemas.openxmlformats.org/drawingml/2006/main">
                  <a:graphicData uri="http://schemas.microsoft.com/office/word/2010/wordprocessingShape">
                    <wps:wsp>
                      <wps:cNvSpPr/>
                      <wps:spPr>
                        <a:xfrm>
                          <a:off x="0" y="0"/>
                          <a:ext cx="2173605" cy="1639019"/>
                        </a:xfrm>
                        <a:prstGeom prst="rect">
                          <a:avLst/>
                        </a:prstGeom>
                        <a:solidFill>
                          <a:schemeClr val="tx2">
                            <a:lumMod val="10000"/>
                            <a:lumOff val="9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7008DB29">
                            <w:pPr>
                              <w:jc w:val="center"/>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课程名称</w:t>
                            </w:r>
                          </w:p>
                          <w:p w14:paraId="744FF162">
                            <w:pPr>
                              <w:jc w:val="center"/>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课程章节内容名称</w:t>
                            </w:r>
                          </w:p>
                          <w:p w14:paraId="1DF66727">
                            <w:pPr>
                              <w:jc w:val="center"/>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学校名称+主讲教师姓名</w:t>
                            </w:r>
                          </w:p>
                          <w:p w14:paraId="036A6819">
                            <w:pPr>
                              <w:jc w:val="center"/>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2025年  月</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矩形 1" o:spid="_x0000_s1026" o:spt="1" style="position:absolute;left:0pt;margin-left:117.1pt;margin-top:20.9pt;height:129.05pt;width:171.15pt;z-index:251659264;v-text-anchor:middle;mso-width-relative:page;mso-height-relative:page;" fillcolor="#EBEEF2 [351]" filled="t" stroked="t" coordsize="21600,21600" o:gfxdata="UEsDBAoAAAAAAIdO4kAAAAAAAAAAAAAAAAAEAAAAZHJzL1BLAwQUAAAACACHTuJATTRMBdoAAAAK&#10;AQAADwAAAGRycy9kb3ducmV2LnhtbE2PTU+EMBCG7yb+h2ZMvBi3gMAKUvawicaDl2U9cOzCCI10&#10;irT74b93POlx8j5553mrzcVO4oSLN44UxKsIBFLnekODgvf98/0jCB809XpyhAq+0cOmvr6qdNm7&#10;M+3w1IRBcAn5UisYQ5hLKX03otV+5WYkzj7cYnXgcxlkv+gzl9tJJlGUS6sN8YdRz7gdsftsjlbB&#10;OjV3psm71+zFpvv2a9u+7fJWqdubOHoCEfAS/mD41Wd1qNnp4I7UezEpSB7ShFEFacwTGMjWeQbi&#10;wElRFCDrSv6fUP8AUEsDBBQAAAAIAIdO4kDzTzSIqAIAAGIFAAAOAAAAZHJzL2Uyb0RvYy54bWyt&#10;VM1uEzEQviPxDpbvdH+af3VThaZBSIVWKoiz4/VmLfkP28mmvAwSNx6Cx0G8BmN7m6YFoR7IYTMz&#10;Hn8z882Mz873UqAds45rVeHiJMeIKaprrjYV/vhh9WqCkfNE1URoxSp8xxw+n798cdaZGSt1q0XN&#10;LAIQ5WadqXDrvZllmaMtk8SdaMMUHDbaSuJBtZustqQDdCmyMs9HWadtbaymzDmwLtMh7hHtcwB1&#10;03DKlppuJVM+oVomiIeSXMuNw/OYbdMw6q+bxjGPRIWhUh+/EATkdfhm8zMy21hiWk77FMhzUnhS&#10;kyRcQdAD1JJ4graW/wElObXa6cafUC2zVEhkBKoo8ifc3LbEsFgLUO3MgXT3/2Dp+92NRbyu8Gh8&#10;OsmLcgLMKCKh8b++fv/54xsqAkedcTNwvTU3ttcciKHgfWNl+IdS0D7yenfgle09omAsi/HpKB9i&#10;ROGsGJ1O82IaULOH68Y6/4ZpiYJQYQuNi3yS3ZXzyfXeJURzWvB6xYWIit2sL4RFOwJNvnx9ebkq&#10;412xle90ncxFDr/UbTDDTCTz9N4MqbgEE9N6hC8U6iDvcgwIiBKY+QZmDURpgDenNhgRsYFlot7G&#10;wI9u97B9GtNyORwkp5bUrLcO++T+lUUof0lcm67EEKkeyT0spOCywpNQTiwTkISCUkLjUquC5Pfr&#10;fd+/ta7voPNWp5Vwhq44RLgizt8QCzsAtcIr4a/h0wgNBOhewqjV9svf7MEfRhNOMepgp4Ccz1ti&#10;GUbirYKhnRaDAcD6qAyG4xIUe3yyPj5RW3mhoaMFvEeGRjH4e3EvNlbLT/CYLEJUOCKKQuzUhl65&#10;8GnX4TmibLGIbrB4hvgrdWtoAA8TpPRi63XD46QFohI7PX+wenEo+mci7PaxHr0ensb5b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BsFAABbQ29u&#10;dGVudF9UeXBlc10ueG1sUEsBAhQACgAAAAAAh07iQAAAAAAAAAAAAAAAAAYAAAAAAAAAAAAQAAAA&#10;/QMAAF9yZWxzL1BLAQIUABQAAAAIAIdO4kCKFGY80QAAAJQBAAALAAAAAAAAAAEAIAAAACEEAABf&#10;cmVscy8ucmVsc1BLAQIUAAoAAAAAAIdO4kAAAAAAAAAAAAAAAAAEAAAAAAAAAAAAEAAAAAAAAABk&#10;cnMvUEsBAhQAFAAAAAgAh07iQE00TAXaAAAACgEAAA8AAAAAAAAAAQAgAAAAIgAAAGRycy9kb3du&#10;cmV2LnhtbFBLAQIUABQAAAAIAIdO4kDzTzSIqAIAAGIFAAAOAAAAAAAAAAEAIAAAACkBAABkcnMv&#10;ZTJvRG9jLnhtbFBLBQYAAAAABgAGAFkBAABDBgAAAAA=&#10;">
                <v:fill on="t" focussize="0,0"/>
                <v:stroke weight="1pt" color="#192D54 [3204]" miterlimit="8" joinstyle="miter"/>
                <v:imagedata o:title=""/>
                <o:lock v:ext="edit" aspectratio="f"/>
                <v:textbox>
                  <w:txbxContent>
                    <w:p w14:paraId="7008DB29">
                      <w:pPr>
                        <w:jc w:val="center"/>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课程名称</w:t>
                      </w:r>
                    </w:p>
                    <w:p w14:paraId="744FF162">
                      <w:pPr>
                        <w:jc w:val="center"/>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课程章节内容名称</w:t>
                      </w:r>
                    </w:p>
                    <w:p w14:paraId="1DF66727">
                      <w:pPr>
                        <w:jc w:val="center"/>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学校名称+主讲教师姓名</w:t>
                      </w:r>
                    </w:p>
                    <w:p w14:paraId="036A6819">
                      <w:pPr>
                        <w:jc w:val="center"/>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2025年  月</w:t>
                      </w:r>
                    </w:p>
                  </w:txbxContent>
                </v:textbox>
              </v:rect>
            </w:pict>
          </mc:Fallback>
        </mc:AlternateContent>
      </w:r>
    </w:p>
    <w:p w14:paraId="3B23AEAA">
      <w:pPr>
        <w:jc w:val="center"/>
        <w:rPr>
          <w:rFonts w:ascii="宋体" w:hAnsi="宋体" w:eastAsia="宋体"/>
          <w:sz w:val="28"/>
          <w:szCs w:val="28"/>
        </w:rPr>
      </w:pPr>
    </w:p>
    <w:p w14:paraId="3CBAD18F">
      <w:pPr>
        <w:jc w:val="center"/>
        <w:rPr>
          <w:rFonts w:ascii="宋体" w:hAnsi="宋体" w:eastAsia="宋体"/>
          <w:sz w:val="28"/>
          <w:szCs w:val="28"/>
        </w:rPr>
      </w:pPr>
    </w:p>
    <w:p w14:paraId="0B957156">
      <w:pPr>
        <w:jc w:val="center"/>
        <w:rPr>
          <w:rFonts w:ascii="宋体" w:hAnsi="宋体" w:eastAsia="宋体"/>
          <w:sz w:val="28"/>
          <w:szCs w:val="28"/>
        </w:rPr>
      </w:pPr>
    </w:p>
    <w:p w14:paraId="23C74C4C">
      <w:pPr>
        <w:jc w:val="center"/>
        <w:rPr>
          <w:rFonts w:ascii="宋体" w:hAnsi="宋体" w:eastAsia="宋体"/>
          <w:sz w:val="28"/>
          <w:szCs w:val="28"/>
        </w:rPr>
      </w:pPr>
    </w:p>
    <w:p w14:paraId="0AFD1E54">
      <w:pPr>
        <w:jc w:val="center"/>
        <w:rPr>
          <w:rFonts w:ascii="华文楷体" w:hAnsi="华文楷体" w:eastAsia="华文楷体" w:cs="华文楷体"/>
          <w:b/>
          <w:bCs/>
          <w:sz w:val="28"/>
          <w:szCs w:val="28"/>
        </w:rPr>
      </w:pPr>
      <w:r>
        <w:rPr>
          <w:rFonts w:hint="eastAsia" w:ascii="华文楷体" w:hAnsi="华文楷体" w:eastAsia="华文楷体" w:cs="华文楷体"/>
          <w:b/>
          <w:bCs/>
          <w:sz w:val="28"/>
          <w:szCs w:val="28"/>
        </w:rPr>
        <w:t>示例</w:t>
      </w:r>
    </w:p>
    <w:p w14:paraId="198BED7F">
      <w:pPr>
        <w:widowControl/>
        <w:jc w:val="left"/>
        <w:rPr>
          <w:rFonts w:ascii="宋体" w:hAnsi="宋体" w:eastAsia="宋体" w:cs="宋体"/>
          <w:b/>
          <w:bCs/>
          <w:sz w:val="30"/>
          <w:szCs w:val="30"/>
        </w:rPr>
      </w:pPr>
    </w:p>
    <w:p w14:paraId="2F3CFFDB">
      <w:pPr>
        <w:widowControl/>
        <w:jc w:val="left"/>
        <w:rPr>
          <w:rFonts w:ascii="宋体" w:hAnsi="宋体" w:eastAsia="宋体" w:cs="宋体"/>
          <w:b/>
          <w:bCs/>
          <w:sz w:val="30"/>
          <w:szCs w:val="30"/>
        </w:rPr>
      </w:pPr>
    </w:p>
    <w:p w14:paraId="2A78C0A1">
      <w:pPr>
        <w:widowControl/>
        <w:jc w:val="left"/>
        <w:rPr>
          <w:rFonts w:ascii="宋体" w:hAnsi="宋体" w:eastAsia="宋体" w:cs="宋体"/>
          <w:b/>
          <w:bCs/>
          <w:sz w:val="30"/>
          <w:szCs w:val="30"/>
        </w:rPr>
      </w:pPr>
    </w:p>
    <w:p w14:paraId="26D0A68F">
      <w:pPr>
        <w:widowControl/>
        <w:jc w:val="left"/>
        <w:rPr>
          <w:rFonts w:ascii="华文楷体" w:hAnsi="华文楷体" w:eastAsia="华文楷体" w:cs="华文楷体"/>
          <w:b/>
          <w:bCs/>
          <w:sz w:val="28"/>
          <w:szCs w:val="28"/>
        </w:rPr>
      </w:pPr>
      <w:r>
        <w:rPr>
          <w:rFonts w:hint="eastAsia" w:ascii="宋体" w:hAnsi="宋体" w:eastAsia="宋体" w:cs="宋体"/>
          <w:b/>
          <w:bCs/>
          <w:sz w:val="30"/>
          <w:szCs w:val="30"/>
        </w:rPr>
        <w:t>二、直播课教学实录评分细则</w:t>
      </w:r>
    </w:p>
    <w:tbl>
      <w:tblPr>
        <w:tblStyle w:val="7"/>
        <w:tblpPr w:leftFromText="180" w:rightFromText="180" w:vertAnchor="page" w:horzAnchor="margin" w:tblpXSpec="center" w:tblpY="2671"/>
        <w:tblW w:w="9634" w:type="dxa"/>
        <w:tblInd w:w="0" w:type="dxa"/>
        <w:tblLayout w:type="autofit"/>
        <w:tblCellMar>
          <w:top w:w="0" w:type="dxa"/>
          <w:left w:w="108" w:type="dxa"/>
          <w:bottom w:w="0" w:type="dxa"/>
          <w:right w:w="108" w:type="dxa"/>
        </w:tblCellMar>
      </w:tblPr>
      <w:tblGrid>
        <w:gridCol w:w="1274"/>
        <w:gridCol w:w="7348"/>
        <w:gridCol w:w="1012"/>
      </w:tblGrid>
      <w:tr w14:paraId="070A8A37">
        <w:tblPrEx>
          <w:tblCellMar>
            <w:top w:w="0" w:type="dxa"/>
            <w:left w:w="108" w:type="dxa"/>
            <w:bottom w:w="0" w:type="dxa"/>
            <w:right w:w="108" w:type="dxa"/>
          </w:tblCellMar>
        </w:tblPrEx>
        <w:trPr>
          <w:trHeight w:val="496" w:hRule="atLeast"/>
        </w:trPr>
        <w:tc>
          <w:tcPr>
            <w:tcW w:w="1274" w:type="dxa"/>
            <w:tcBorders>
              <w:top w:val="single" w:color="auto" w:sz="4" w:space="0"/>
              <w:left w:val="single" w:color="auto" w:sz="4" w:space="0"/>
              <w:bottom w:val="single" w:color="auto" w:sz="4" w:space="0"/>
              <w:right w:val="single" w:color="auto" w:sz="4" w:space="0"/>
            </w:tcBorders>
            <w:shd w:val="clear" w:color="auto" w:fill="auto"/>
            <w:vAlign w:val="center"/>
          </w:tcPr>
          <w:p w14:paraId="02BBBBC4">
            <w:pPr>
              <w:widowControl/>
              <w:jc w:val="center"/>
              <w:rPr>
                <w:rFonts w:ascii="仿宋_GB2312" w:hAnsi="Times New Roman" w:eastAsia="仿宋_GB2312" w:cs="Times New Roman"/>
                <w:b/>
                <w:sz w:val="24"/>
              </w:rPr>
            </w:pPr>
            <w:r>
              <w:rPr>
                <w:rFonts w:hint="eastAsia" w:ascii="仿宋_GB2312" w:hAnsi="Times New Roman" w:eastAsia="仿宋_GB2312" w:cs="Times New Roman"/>
                <w:b/>
                <w:sz w:val="24"/>
              </w:rPr>
              <w:t>评价维度</w:t>
            </w:r>
          </w:p>
        </w:tc>
        <w:tc>
          <w:tcPr>
            <w:tcW w:w="7348" w:type="dxa"/>
            <w:tcBorders>
              <w:top w:val="single" w:color="auto" w:sz="4" w:space="0"/>
              <w:left w:val="nil"/>
              <w:bottom w:val="single" w:color="auto" w:sz="4" w:space="0"/>
              <w:right w:val="single" w:color="auto" w:sz="4" w:space="0"/>
            </w:tcBorders>
            <w:shd w:val="clear" w:color="auto" w:fill="auto"/>
            <w:vAlign w:val="center"/>
          </w:tcPr>
          <w:p w14:paraId="3CF99D25">
            <w:pPr>
              <w:widowControl/>
              <w:jc w:val="center"/>
              <w:rPr>
                <w:rFonts w:ascii="仿宋_GB2312" w:hAnsi="Times New Roman" w:eastAsia="仿宋_GB2312" w:cs="Times New Roman"/>
                <w:b/>
                <w:sz w:val="24"/>
              </w:rPr>
            </w:pPr>
            <w:r>
              <w:rPr>
                <w:rFonts w:hint="eastAsia" w:ascii="仿宋_GB2312" w:hAnsi="Times New Roman" w:eastAsia="仿宋_GB2312" w:cs="Times New Roman"/>
                <w:b/>
                <w:sz w:val="24"/>
              </w:rPr>
              <w:t>评价要点</w:t>
            </w:r>
          </w:p>
        </w:tc>
        <w:tc>
          <w:tcPr>
            <w:tcW w:w="1012" w:type="dxa"/>
            <w:tcBorders>
              <w:top w:val="single" w:color="auto" w:sz="4" w:space="0"/>
              <w:left w:val="nil"/>
              <w:bottom w:val="single" w:color="auto" w:sz="4" w:space="0"/>
              <w:right w:val="single" w:color="auto" w:sz="4" w:space="0"/>
            </w:tcBorders>
            <w:shd w:val="clear" w:color="auto" w:fill="auto"/>
            <w:vAlign w:val="center"/>
          </w:tcPr>
          <w:p w14:paraId="0D757345">
            <w:pPr>
              <w:widowControl/>
              <w:jc w:val="center"/>
              <w:rPr>
                <w:rFonts w:ascii="仿宋_GB2312" w:hAnsi="Times New Roman" w:eastAsia="仿宋_GB2312" w:cs="Times New Roman"/>
                <w:b/>
                <w:sz w:val="24"/>
              </w:rPr>
            </w:pPr>
            <w:r>
              <w:rPr>
                <w:rFonts w:hint="eastAsia" w:ascii="仿宋_GB2312" w:hAnsi="Times New Roman" w:eastAsia="仿宋_GB2312" w:cs="Times New Roman"/>
                <w:b/>
                <w:sz w:val="24"/>
              </w:rPr>
              <w:t>分值</w:t>
            </w:r>
          </w:p>
        </w:tc>
      </w:tr>
      <w:tr w14:paraId="7E406748">
        <w:tblPrEx>
          <w:tblCellMar>
            <w:top w:w="0" w:type="dxa"/>
            <w:left w:w="108" w:type="dxa"/>
            <w:bottom w:w="0" w:type="dxa"/>
            <w:right w:w="108" w:type="dxa"/>
          </w:tblCellMar>
        </w:tblPrEx>
        <w:trPr>
          <w:trHeight w:val="783" w:hRule="exact"/>
        </w:trPr>
        <w:tc>
          <w:tcPr>
            <w:tcW w:w="1274" w:type="dxa"/>
            <w:tcBorders>
              <w:top w:val="nil"/>
              <w:left w:val="single" w:color="auto" w:sz="4" w:space="0"/>
              <w:bottom w:val="single" w:color="000000" w:sz="4" w:space="0"/>
              <w:right w:val="single" w:color="auto" w:sz="4" w:space="0"/>
            </w:tcBorders>
            <w:shd w:val="clear" w:color="auto" w:fill="auto"/>
            <w:vAlign w:val="center"/>
          </w:tcPr>
          <w:p w14:paraId="32D20A2E">
            <w:pPr>
              <w:widowControl/>
              <w:jc w:val="center"/>
              <w:rPr>
                <w:rFonts w:ascii="宋体" w:hAnsi="宋体" w:eastAsia="宋体" w:cs="宋体"/>
                <w:b/>
                <w:bCs/>
                <w:kern w:val="0"/>
                <w:sz w:val="24"/>
              </w:rPr>
            </w:pPr>
            <w:r>
              <w:rPr>
                <w:rFonts w:hint="eastAsia" w:ascii="仿宋_GB2312" w:hAnsi="Times New Roman" w:eastAsia="仿宋_GB2312" w:cs="Times New Roman"/>
                <w:b/>
                <w:sz w:val="24"/>
              </w:rPr>
              <w:t>教学理念</w:t>
            </w:r>
          </w:p>
        </w:tc>
        <w:tc>
          <w:tcPr>
            <w:tcW w:w="7348" w:type="dxa"/>
            <w:tcBorders>
              <w:top w:val="nil"/>
              <w:left w:val="nil"/>
              <w:bottom w:val="single" w:color="auto" w:sz="4" w:space="0"/>
              <w:right w:val="single" w:color="auto" w:sz="4" w:space="0"/>
            </w:tcBorders>
            <w:shd w:val="clear" w:color="auto" w:fill="auto"/>
            <w:vAlign w:val="center"/>
          </w:tcPr>
          <w:p w14:paraId="3C0950C2">
            <w:pPr>
              <w:widowControl/>
              <w:rPr>
                <w:rFonts w:ascii="仿宋_GB2312" w:hAnsi="宋体" w:eastAsia="仿宋_GB2312" w:cs="Times New Roman"/>
                <w:sz w:val="24"/>
              </w:rPr>
            </w:pPr>
            <w:r>
              <w:rPr>
                <w:rFonts w:hint="eastAsia" w:ascii="仿宋_GB2312" w:hAnsi="宋体" w:eastAsia="仿宋_GB2312" w:cs="Times New Roman"/>
                <w:sz w:val="24"/>
              </w:rPr>
              <w:t>体现“以学生发展为中心”</w:t>
            </w:r>
            <w:r>
              <w:rPr>
                <w:rFonts w:hint="eastAsia" w:ascii="仿宋_GB2312" w:hAnsi="宋体" w:eastAsia="仿宋_GB2312" w:cs="Times New Roman"/>
                <w:sz w:val="24"/>
                <w:lang w:val="en-US" w:eastAsia="zh-CN"/>
              </w:rPr>
              <w:t>的</w:t>
            </w:r>
            <w:r>
              <w:rPr>
                <w:rFonts w:hint="eastAsia" w:ascii="仿宋_GB2312" w:hAnsi="宋体" w:eastAsia="仿宋_GB2312" w:cs="Times New Roman"/>
                <w:sz w:val="24"/>
              </w:rPr>
              <w:t>教育理念，符合专业特色、课程要求与学生实际。</w:t>
            </w:r>
          </w:p>
        </w:tc>
        <w:tc>
          <w:tcPr>
            <w:tcW w:w="1012" w:type="dxa"/>
            <w:tcBorders>
              <w:top w:val="nil"/>
              <w:left w:val="single" w:color="auto" w:sz="4" w:space="0"/>
              <w:bottom w:val="single" w:color="000000" w:sz="4" w:space="0"/>
              <w:right w:val="single" w:color="auto" w:sz="4" w:space="0"/>
            </w:tcBorders>
            <w:shd w:val="clear" w:color="auto" w:fill="auto"/>
            <w:vAlign w:val="center"/>
          </w:tcPr>
          <w:p w14:paraId="7CC1CEB8">
            <w:pPr>
              <w:spacing w:line="480" w:lineRule="exact"/>
              <w:jc w:val="center"/>
              <w:rPr>
                <w:rFonts w:ascii="Times New Roman" w:hAnsi="Times New Roman" w:eastAsia="仿宋_GB2312"/>
                <w:sz w:val="24"/>
              </w:rPr>
            </w:pPr>
            <w:r>
              <w:rPr>
                <w:rFonts w:hint="eastAsia" w:ascii="Times New Roman" w:hAnsi="Times New Roman" w:eastAsia="仿宋_GB2312"/>
                <w:sz w:val="24"/>
              </w:rPr>
              <w:t>15分</w:t>
            </w:r>
          </w:p>
        </w:tc>
      </w:tr>
      <w:tr w14:paraId="43FEA6A3">
        <w:tblPrEx>
          <w:tblCellMar>
            <w:top w:w="0" w:type="dxa"/>
            <w:left w:w="108" w:type="dxa"/>
            <w:bottom w:w="0" w:type="dxa"/>
            <w:right w:w="108" w:type="dxa"/>
          </w:tblCellMar>
        </w:tblPrEx>
        <w:trPr>
          <w:trHeight w:val="709" w:hRule="exact"/>
        </w:trPr>
        <w:tc>
          <w:tcPr>
            <w:tcW w:w="1274" w:type="dxa"/>
            <w:vMerge w:val="restart"/>
            <w:tcBorders>
              <w:top w:val="nil"/>
              <w:left w:val="single" w:color="auto" w:sz="4" w:space="0"/>
              <w:right w:val="single" w:color="auto" w:sz="4" w:space="0"/>
            </w:tcBorders>
            <w:shd w:val="clear" w:color="auto" w:fill="auto"/>
            <w:vAlign w:val="center"/>
          </w:tcPr>
          <w:p w14:paraId="4B5F2044">
            <w:pPr>
              <w:widowControl/>
              <w:jc w:val="center"/>
              <w:rPr>
                <w:rFonts w:ascii="宋体" w:hAnsi="宋体" w:eastAsia="宋体" w:cs="宋体"/>
                <w:b/>
                <w:bCs/>
                <w:kern w:val="0"/>
                <w:sz w:val="24"/>
              </w:rPr>
            </w:pPr>
            <w:r>
              <w:rPr>
                <w:rFonts w:hint="eastAsia" w:ascii="仿宋_GB2312" w:hAnsi="Times New Roman" w:eastAsia="仿宋_GB2312" w:cs="Times New Roman"/>
                <w:b/>
                <w:sz w:val="24"/>
              </w:rPr>
              <w:t>教学内容</w:t>
            </w:r>
          </w:p>
        </w:tc>
        <w:tc>
          <w:tcPr>
            <w:tcW w:w="7348" w:type="dxa"/>
            <w:tcBorders>
              <w:top w:val="nil"/>
              <w:left w:val="nil"/>
              <w:bottom w:val="single" w:color="auto" w:sz="4" w:space="0"/>
              <w:right w:val="single" w:color="auto" w:sz="4" w:space="0"/>
            </w:tcBorders>
            <w:shd w:val="clear" w:color="auto" w:fill="auto"/>
            <w:vAlign w:val="center"/>
          </w:tcPr>
          <w:p w14:paraId="7CA30C09">
            <w:pPr>
              <w:widowControl/>
              <w:rPr>
                <w:rFonts w:ascii="仿宋_GB2312" w:hAnsi="宋体" w:eastAsia="仿宋_GB2312" w:cs="Times New Roman"/>
                <w:sz w:val="24"/>
              </w:rPr>
            </w:pPr>
            <w:r>
              <w:rPr>
                <w:rFonts w:hint="eastAsia" w:ascii="仿宋_GB2312" w:hAnsi="宋体" w:eastAsia="仿宋_GB2312" w:cs="Times New Roman"/>
                <w:sz w:val="24"/>
              </w:rPr>
              <w:t>深挖课程思政元素，有机融入课程教学，实现“润物无声”的课程思政教育。</w:t>
            </w:r>
          </w:p>
        </w:tc>
        <w:tc>
          <w:tcPr>
            <w:tcW w:w="1012" w:type="dxa"/>
            <w:vMerge w:val="restart"/>
            <w:tcBorders>
              <w:top w:val="nil"/>
              <w:left w:val="single" w:color="auto" w:sz="4" w:space="0"/>
              <w:right w:val="single" w:color="auto" w:sz="4" w:space="0"/>
            </w:tcBorders>
            <w:shd w:val="clear" w:color="auto" w:fill="auto"/>
            <w:noWrap/>
            <w:vAlign w:val="center"/>
          </w:tcPr>
          <w:p w14:paraId="2177469F">
            <w:pPr>
              <w:spacing w:line="480" w:lineRule="exact"/>
              <w:jc w:val="center"/>
              <w:rPr>
                <w:rFonts w:ascii="Times New Roman" w:hAnsi="Times New Roman" w:eastAsia="仿宋_GB2312"/>
                <w:sz w:val="24"/>
              </w:rPr>
            </w:pPr>
            <w:r>
              <w:rPr>
                <w:rFonts w:hint="eastAsia" w:ascii="Times New Roman" w:hAnsi="Times New Roman" w:eastAsia="仿宋_GB2312"/>
                <w:sz w:val="24"/>
              </w:rPr>
              <w:t>20分</w:t>
            </w:r>
          </w:p>
        </w:tc>
      </w:tr>
      <w:tr w14:paraId="225A1C3F">
        <w:tblPrEx>
          <w:tblCellMar>
            <w:top w:w="0" w:type="dxa"/>
            <w:left w:w="108" w:type="dxa"/>
            <w:bottom w:w="0" w:type="dxa"/>
            <w:right w:w="108" w:type="dxa"/>
          </w:tblCellMar>
        </w:tblPrEx>
        <w:trPr>
          <w:trHeight w:val="543" w:hRule="atLeast"/>
        </w:trPr>
        <w:tc>
          <w:tcPr>
            <w:tcW w:w="1274" w:type="dxa"/>
            <w:vMerge w:val="continue"/>
            <w:tcBorders>
              <w:left w:val="single" w:color="auto" w:sz="4" w:space="0"/>
              <w:right w:val="single" w:color="auto" w:sz="4" w:space="0"/>
            </w:tcBorders>
            <w:vAlign w:val="center"/>
          </w:tcPr>
          <w:p w14:paraId="1B86497A">
            <w:pPr>
              <w:widowControl/>
              <w:jc w:val="left"/>
              <w:rPr>
                <w:rFonts w:ascii="宋体" w:hAnsi="宋体" w:eastAsia="宋体" w:cs="宋体"/>
                <w:b/>
                <w:bCs/>
                <w:kern w:val="0"/>
                <w:sz w:val="24"/>
                <w:highlight w:val="yellow"/>
              </w:rPr>
            </w:pPr>
          </w:p>
        </w:tc>
        <w:tc>
          <w:tcPr>
            <w:tcW w:w="7348" w:type="dxa"/>
            <w:tcBorders>
              <w:top w:val="nil"/>
              <w:left w:val="nil"/>
              <w:bottom w:val="single" w:color="auto" w:sz="4" w:space="0"/>
              <w:right w:val="single" w:color="auto" w:sz="4" w:space="0"/>
            </w:tcBorders>
            <w:shd w:val="clear" w:color="auto" w:fill="auto"/>
            <w:vAlign w:val="center"/>
          </w:tcPr>
          <w:p w14:paraId="3E87E056">
            <w:pPr>
              <w:widowControl/>
              <w:rPr>
                <w:rFonts w:ascii="仿宋_GB2312" w:hAnsi="宋体" w:eastAsia="仿宋_GB2312" w:cs="Times New Roman"/>
                <w:sz w:val="24"/>
                <w:highlight w:val="yellow"/>
              </w:rPr>
            </w:pPr>
            <w:r>
              <w:rPr>
                <w:rFonts w:hint="eastAsia" w:ascii="仿宋_GB2312" w:hAnsi="宋体" w:eastAsia="仿宋_GB2312" w:cs="Times New Roman"/>
                <w:sz w:val="24"/>
              </w:rPr>
              <w:t>教学内容科学、合理、适切。</w:t>
            </w:r>
          </w:p>
        </w:tc>
        <w:tc>
          <w:tcPr>
            <w:tcW w:w="1012" w:type="dxa"/>
            <w:vMerge w:val="continue"/>
            <w:tcBorders>
              <w:left w:val="single" w:color="auto" w:sz="4" w:space="0"/>
              <w:right w:val="single" w:color="auto" w:sz="4" w:space="0"/>
            </w:tcBorders>
            <w:vAlign w:val="center"/>
          </w:tcPr>
          <w:p w14:paraId="06CC228D">
            <w:pPr>
              <w:spacing w:line="480" w:lineRule="exact"/>
              <w:jc w:val="center"/>
              <w:rPr>
                <w:rFonts w:ascii="Times New Roman" w:hAnsi="Times New Roman" w:eastAsia="仿宋_GB2312"/>
                <w:sz w:val="24"/>
              </w:rPr>
            </w:pPr>
          </w:p>
        </w:tc>
      </w:tr>
      <w:tr w14:paraId="16E9DBDD">
        <w:tblPrEx>
          <w:tblCellMar>
            <w:top w:w="0" w:type="dxa"/>
            <w:left w:w="108" w:type="dxa"/>
            <w:bottom w:w="0" w:type="dxa"/>
            <w:right w:w="108" w:type="dxa"/>
          </w:tblCellMar>
        </w:tblPrEx>
        <w:trPr>
          <w:trHeight w:val="555" w:hRule="atLeast"/>
        </w:trPr>
        <w:tc>
          <w:tcPr>
            <w:tcW w:w="1274" w:type="dxa"/>
            <w:vMerge w:val="continue"/>
            <w:tcBorders>
              <w:left w:val="single" w:color="auto" w:sz="4" w:space="0"/>
              <w:right w:val="single" w:color="auto" w:sz="4" w:space="0"/>
            </w:tcBorders>
            <w:vAlign w:val="center"/>
          </w:tcPr>
          <w:p w14:paraId="745A3692">
            <w:pPr>
              <w:widowControl/>
              <w:jc w:val="left"/>
              <w:rPr>
                <w:rFonts w:ascii="宋体" w:hAnsi="宋体" w:eastAsia="宋体" w:cs="宋体"/>
                <w:b/>
                <w:bCs/>
                <w:kern w:val="0"/>
                <w:sz w:val="24"/>
              </w:rPr>
            </w:pPr>
          </w:p>
        </w:tc>
        <w:tc>
          <w:tcPr>
            <w:tcW w:w="7348" w:type="dxa"/>
            <w:tcBorders>
              <w:top w:val="nil"/>
              <w:left w:val="nil"/>
              <w:bottom w:val="single" w:color="auto" w:sz="4" w:space="0"/>
              <w:right w:val="single" w:color="auto" w:sz="4" w:space="0"/>
            </w:tcBorders>
            <w:shd w:val="clear" w:color="auto" w:fill="auto"/>
            <w:vAlign w:val="center"/>
          </w:tcPr>
          <w:p w14:paraId="7ECE0A3C">
            <w:pPr>
              <w:widowControl/>
              <w:rPr>
                <w:rFonts w:ascii="仿宋_GB2312" w:hAnsi="宋体" w:eastAsia="仿宋_GB2312" w:cs="Times New Roman"/>
                <w:sz w:val="24"/>
              </w:rPr>
            </w:pPr>
            <w:r>
              <w:rPr>
                <w:rFonts w:hint="eastAsia" w:ascii="仿宋_GB2312" w:hAnsi="宋体" w:eastAsia="仿宋_GB2312" w:cs="Times New Roman"/>
                <w:sz w:val="24"/>
              </w:rPr>
              <w:t>满足行业企业与社会需求，教学重、难点处理恰当。</w:t>
            </w:r>
          </w:p>
        </w:tc>
        <w:tc>
          <w:tcPr>
            <w:tcW w:w="1012" w:type="dxa"/>
            <w:vMerge w:val="continue"/>
            <w:tcBorders>
              <w:left w:val="single" w:color="auto" w:sz="4" w:space="0"/>
              <w:right w:val="single" w:color="auto" w:sz="4" w:space="0"/>
            </w:tcBorders>
            <w:vAlign w:val="center"/>
          </w:tcPr>
          <w:p w14:paraId="3FC31060">
            <w:pPr>
              <w:spacing w:line="480" w:lineRule="exact"/>
              <w:jc w:val="center"/>
              <w:rPr>
                <w:rFonts w:ascii="Times New Roman" w:hAnsi="Times New Roman" w:eastAsia="仿宋_GB2312"/>
                <w:sz w:val="24"/>
              </w:rPr>
            </w:pPr>
          </w:p>
        </w:tc>
      </w:tr>
      <w:tr w14:paraId="5B075F6A">
        <w:tblPrEx>
          <w:tblCellMar>
            <w:top w:w="0" w:type="dxa"/>
            <w:left w:w="108" w:type="dxa"/>
            <w:bottom w:w="0" w:type="dxa"/>
            <w:right w:w="108" w:type="dxa"/>
          </w:tblCellMar>
        </w:tblPrEx>
        <w:trPr>
          <w:trHeight w:val="555" w:hRule="atLeast"/>
        </w:trPr>
        <w:tc>
          <w:tcPr>
            <w:tcW w:w="1274" w:type="dxa"/>
            <w:vMerge w:val="continue"/>
            <w:tcBorders>
              <w:left w:val="single" w:color="auto" w:sz="4" w:space="0"/>
              <w:bottom w:val="single" w:color="auto" w:sz="4" w:space="0"/>
              <w:right w:val="single" w:color="auto" w:sz="4" w:space="0"/>
            </w:tcBorders>
            <w:vAlign w:val="center"/>
          </w:tcPr>
          <w:p w14:paraId="0F169C98">
            <w:pPr>
              <w:widowControl/>
              <w:jc w:val="left"/>
              <w:rPr>
                <w:rFonts w:ascii="宋体" w:hAnsi="宋体" w:eastAsia="宋体" w:cs="宋体"/>
                <w:b/>
                <w:bCs/>
                <w:kern w:val="0"/>
                <w:sz w:val="24"/>
              </w:rPr>
            </w:pPr>
          </w:p>
        </w:tc>
        <w:tc>
          <w:tcPr>
            <w:tcW w:w="7348" w:type="dxa"/>
            <w:tcBorders>
              <w:top w:val="nil"/>
              <w:left w:val="nil"/>
              <w:bottom w:val="single" w:color="auto" w:sz="4" w:space="0"/>
              <w:right w:val="single" w:color="auto" w:sz="4" w:space="0"/>
            </w:tcBorders>
            <w:shd w:val="clear" w:color="auto" w:fill="auto"/>
            <w:vAlign w:val="center"/>
          </w:tcPr>
          <w:p w14:paraId="22AA88EB">
            <w:pPr>
              <w:widowControl/>
              <w:rPr>
                <w:rFonts w:ascii="仿宋_GB2312" w:hAnsi="宋体" w:eastAsia="仿宋_GB2312" w:cs="Times New Roman"/>
                <w:sz w:val="24"/>
              </w:rPr>
            </w:pPr>
            <w:r>
              <w:rPr>
                <w:rFonts w:hint="eastAsia" w:ascii="仿宋_GB2312" w:hAnsi="宋体" w:eastAsia="仿宋_GB2312" w:cs="Times New Roman"/>
                <w:sz w:val="24"/>
              </w:rPr>
              <w:t>符合开放大学教育教学规律，满足学生学习需求。</w:t>
            </w:r>
          </w:p>
        </w:tc>
        <w:tc>
          <w:tcPr>
            <w:tcW w:w="1012" w:type="dxa"/>
            <w:vMerge w:val="continue"/>
            <w:tcBorders>
              <w:left w:val="single" w:color="auto" w:sz="4" w:space="0"/>
              <w:bottom w:val="single" w:color="auto" w:sz="4" w:space="0"/>
              <w:right w:val="single" w:color="auto" w:sz="4" w:space="0"/>
            </w:tcBorders>
            <w:vAlign w:val="center"/>
          </w:tcPr>
          <w:p w14:paraId="412D81CA">
            <w:pPr>
              <w:spacing w:line="480" w:lineRule="exact"/>
              <w:jc w:val="center"/>
              <w:rPr>
                <w:rFonts w:ascii="Times New Roman" w:hAnsi="Times New Roman" w:eastAsia="仿宋_GB2312"/>
                <w:sz w:val="24"/>
              </w:rPr>
            </w:pPr>
          </w:p>
        </w:tc>
      </w:tr>
      <w:tr w14:paraId="3A3F2A1F">
        <w:tblPrEx>
          <w:tblCellMar>
            <w:top w:w="0" w:type="dxa"/>
            <w:left w:w="108" w:type="dxa"/>
            <w:bottom w:w="0" w:type="dxa"/>
            <w:right w:w="108" w:type="dxa"/>
          </w:tblCellMar>
        </w:tblPrEx>
        <w:trPr>
          <w:trHeight w:val="510" w:hRule="exact"/>
        </w:trPr>
        <w:tc>
          <w:tcPr>
            <w:tcW w:w="1274" w:type="dxa"/>
            <w:vMerge w:val="restart"/>
            <w:tcBorders>
              <w:top w:val="nil"/>
              <w:left w:val="single" w:color="auto" w:sz="4" w:space="0"/>
              <w:right w:val="single" w:color="auto" w:sz="4" w:space="0"/>
            </w:tcBorders>
            <w:shd w:val="clear" w:color="auto" w:fill="auto"/>
            <w:vAlign w:val="center"/>
          </w:tcPr>
          <w:p w14:paraId="6D9D9368">
            <w:pPr>
              <w:widowControl/>
              <w:jc w:val="center"/>
              <w:rPr>
                <w:rFonts w:ascii="仿宋_GB2312" w:hAnsi="Times New Roman" w:eastAsia="仿宋_GB2312" w:cs="Times New Roman"/>
                <w:b/>
                <w:sz w:val="24"/>
              </w:rPr>
            </w:pPr>
            <w:r>
              <w:rPr>
                <w:rFonts w:hint="eastAsia" w:ascii="仿宋_GB2312" w:hAnsi="Times New Roman" w:eastAsia="仿宋_GB2312" w:cs="Times New Roman"/>
                <w:b/>
                <w:sz w:val="24"/>
              </w:rPr>
              <w:t>教学过程</w:t>
            </w:r>
          </w:p>
        </w:tc>
        <w:tc>
          <w:tcPr>
            <w:tcW w:w="7348" w:type="dxa"/>
            <w:tcBorders>
              <w:top w:val="nil"/>
              <w:left w:val="nil"/>
              <w:bottom w:val="single" w:color="auto" w:sz="4" w:space="0"/>
              <w:right w:val="single" w:color="auto" w:sz="4" w:space="0"/>
            </w:tcBorders>
            <w:shd w:val="clear" w:color="auto" w:fill="auto"/>
            <w:vAlign w:val="center"/>
          </w:tcPr>
          <w:p w14:paraId="5853E530">
            <w:pPr>
              <w:widowControl/>
              <w:rPr>
                <w:rFonts w:ascii="仿宋_GB2312" w:hAnsi="宋体" w:eastAsia="仿宋_GB2312" w:cs="Times New Roman"/>
                <w:sz w:val="24"/>
              </w:rPr>
            </w:pPr>
            <w:r>
              <w:rPr>
                <w:rFonts w:hint="eastAsia" w:ascii="仿宋_GB2312" w:hAnsi="宋体" w:eastAsia="仿宋_GB2312" w:cs="Times New Roman"/>
                <w:sz w:val="24"/>
              </w:rPr>
              <w:t>注重以学生为中心创新教学，体现教师主导、学生主体。</w:t>
            </w:r>
          </w:p>
        </w:tc>
        <w:tc>
          <w:tcPr>
            <w:tcW w:w="1012" w:type="dxa"/>
            <w:vMerge w:val="restart"/>
            <w:tcBorders>
              <w:top w:val="nil"/>
              <w:left w:val="single" w:color="auto" w:sz="4" w:space="0"/>
              <w:right w:val="single" w:color="auto" w:sz="4" w:space="0"/>
            </w:tcBorders>
            <w:shd w:val="clear" w:color="auto" w:fill="auto"/>
            <w:vAlign w:val="center"/>
          </w:tcPr>
          <w:p w14:paraId="160BA388">
            <w:pPr>
              <w:spacing w:line="480" w:lineRule="exact"/>
              <w:jc w:val="center"/>
              <w:rPr>
                <w:rFonts w:ascii="Times New Roman" w:hAnsi="Times New Roman" w:eastAsia="仿宋_GB2312"/>
                <w:sz w:val="24"/>
              </w:rPr>
            </w:pPr>
            <w:r>
              <w:rPr>
                <w:rFonts w:hint="eastAsia" w:ascii="Times New Roman" w:hAnsi="Times New Roman" w:eastAsia="仿宋_GB2312"/>
                <w:sz w:val="24"/>
              </w:rPr>
              <w:t>25分</w:t>
            </w:r>
          </w:p>
        </w:tc>
      </w:tr>
      <w:tr w14:paraId="41F00939">
        <w:tblPrEx>
          <w:tblCellMar>
            <w:top w:w="0" w:type="dxa"/>
            <w:left w:w="108" w:type="dxa"/>
            <w:bottom w:w="0" w:type="dxa"/>
            <w:right w:w="108" w:type="dxa"/>
          </w:tblCellMar>
        </w:tblPrEx>
        <w:trPr>
          <w:trHeight w:val="825" w:hRule="atLeast"/>
        </w:trPr>
        <w:tc>
          <w:tcPr>
            <w:tcW w:w="1274" w:type="dxa"/>
            <w:vMerge w:val="continue"/>
            <w:tcBorders>
              <w:left w:val="single" w:color="auto" w:sz="4" w:space="0"/>
              <w:right w:val="single" w:color="auto" w:sz="4" w:space="0"/>
            </w:tcBorders>
            <w:vAlign w:val="center"/>
          </w:tcPr>
          <w:p w14:paraId="5E95D973">
            <w:pPr>
              <w:widowControl/>
              <w:jc w:val="left"/>
              <w:rPr>
                <w:rFonts w:ascii="宋体" w:hAnsi="宋体" w:eastAsia="宋体" w:cs="宋体"/>
                <w:b/>
                <w:bCs/>
                <w:kern w:val="0"/>
                <w:sz w:val="24"/>
              </w:rPr>
            </w:pPr>
          </w:p>
        </w:tc>
        <w:tc>
          <w:tcPr>
            <w:tcW w:w="7348" w:type="dxa"/>
            <w:tcBorders>
              <w:top w:val="nil"/>
              <w:left w:val="nil"/>
              <w:bottom w:val="single" w:color="auto" w:sz="4" w:space="0"/>
              <w:right w:val="single" w:color="auto" w:sz="4" w:space="0"/>
            </w:tcBorders>
            <w:shd w:val="clear" w:color="auto" w:fill="auto"/>
            <w:vAlign w:val="center"/>
          </w:tcPr>
          <w:p w14:paraId="6343AABB">
            <w:pPr>
              <w:widowControl/>
              <w:rPr>
                <w:rFonts w:ascii="宋体" w:hAnsi="宋体" w:eastAsia="宋体" w:cs="宋体"/>
                <w:kern w:val="0"/>
                <w:sz w:val="24"/>
              </w:rPr>
            </w:pPr>
            <w:r>
              <w:rPr>
                <w:rFonts w:hint="eastAsia" w:ascii="仿宋_GB2312" w:hAnsi="宋体" w:eastAsia="仿宋_GB2312" w:cs="Times New Roman"/>
                <w:sz w:val="24"/>
              </w:rPr>
              <w:t>教学组织有序，教学过程安排合理，能有效利用成人学习者的既有经验来促进学习。</w:t>
            </w:r>
          </w:p>
        </w:tc>
        <w:tc>
          <w:tcPr>
            <w:tcW w:w="1012" w:type="dxa"/>
            <w:vMerge w:val="continue"/>
            <w:tcBorders>
              <w:left w:val="single" w:color="auto" w:sz="4" w:space="0"/>
              <w:right w:val="single" w:color="auto" w:sz="4" w:space="0"/>
            </w:tcBorders>
            <w:vAlign w:val="center"/>
          </w:tcPr>
          <w:p w14:paraId="2CA13096">
            <w:pPr>
              <w:spacing w:line="480" w:lineRule="exact"/>
              <w:jc w:val="center"/>
              <w:rPr>
                <w:rFonts w:ascii="Times New Roman" w:hAnsi="Times New Roman" w:eastAsia="仿宋_GB2312"/>
                <w:sz w:val="24"/>
              </w:rPr>
            </w:pPr>
          </w:p>
        </w:tc>
      </w:tr>
      <w:tr w14:paraId="2F0088F5">
        <w:tblPrEx>
          <w:tblCellMar>
            <w:top w:w="0" w:type="dxa"/>
            <w:left w:w="108" w:type="dxa"/>
            <w:bottom w:w="0" w:type="dxa"/>
            <w:right w:w="108" w:type="dxa"/>
          </w:tblCellMar>
        </w:tblPrEx>
        <w:trPr>
          <w:trHeight w:val="567" w:hRule="exact"/>
        </w:trPr>
        <w:tc>
          <w:tcPr>
            <w:tcW w:w="1274" w:type="dxa"/>
            <w:vMerge w:val="continue"/>
            <w:tcBorders>
              <w:left w:val="single" w:color="auto" w:sz="4" w:space="0"/>
              <w:right w:val="single" w:color="auto" w:sz="4" w:space="0"/>
            </w:tcBorders>
            <w:vAlign w:val="center"/>
          </w:tcPr>
          <w:p w14:paraId="06871201">
            <w:pPr>
              <w:widowControl/>
              <w:jc w:val="left"/>
              <w:rPr>
                <w:rFonts w:ascii="宋体" w:hAnsi="宋体" w:eastAsia="宋体" w:cs="宋体"/>
                <w:b/>
                <w:bCs/>
                <w:kern w:val="0"/>
                <w:sz w:val="24"/>
              </w:rPr>
            </w:pPr>
          </w:p>
        </w:tc>
        <w:tc>
          <w:tcPr>
            <w:tcW w:w="7348" w:type="dxa"/>
            <w:tcBorders>
              <w:top w:val="nil"/>
              <w:left w:val="nil"/>
              <w:bottom w:val="single" w:color="auto" w:sz="4" w:space="0"/>
              <w:right w:val="single" w:color="auto" w:sz="4" w:space="0"/>
            </w:tcBorders>
            <w:shd w:val="clear" w:color="auto" w:fill="auto"/>
            <w:vAlign w:val="center"/>
          </w:tcPr>
          <w:p w14:paraId="5EE977A5">
            <w:pPr>
              <w:widowControl/>
              <w:rPr>
                <w:rFonts w:ascii="仿宋_GB2312" w:hAnsi="宋体" w:eastAsia="仿宋_GB2312" w:cs="Times New Roman"/>
                <w:sz w:val="24"/>
              </w:rPr>
            </w:pPr>
            <w:r>
              <w:rPr>
                <w:rFonts w:hint="eastAsia" w:ascii="仿宋_GB2312" w:hAnsi="宋体" w:eastAsia="仿宋_GB2312" w:cs="Times New Roman"/>
                <w:sz w:val="24"/>
              </w:rPr>
              <w:t>创新教学方法与策略，注重教学互动，启发学生思考及问题解决。</w:t>
            </w:r>
          </w:p>
        </w:tc>
        <w:tc>
          <w:tcPr>
            <w:tcW w:w="1012" w:type="dxa"/>
            <w:vMerge w:val="continue"/>
            <w:tcBorders>
              <w:left w:val="single" w:color="auto" w:sz="4" w:space="0"/>
              <w:right w:val="single" w:color="auto" w:sz="4" w:space="0"/>
            </w:tcBorders>
            <w:vAlign w:val="center"/>
          </w:tcPr>
          <w:p w14:paraId="7550642A">
            <w:pPr>
              <w:spacing w:line="480" w:lineRule="exact"/>
              <w:jc w:val="center"/>
              <w:rPr>
                <w:rFonts w:ascii="Times New Roman" w:hAnsi="Times New Roman" w:eastAsia="仿宋_GB2312"/>
                <w:sz w:val="24"/>
              </w:rPr>
            </w:pPr>
          </w:p>
        </w:tc>
      </w:tr>
      <w:tr w14:paraId="7C6A0556">
        <w:tblPrEx>
          <w:tblCellMar>
            <w:top w:w="0" w:type="dxa"/>
            <w:left w:w="108" w:type="dxa"/>
            <w:bottom w:w="0" w:type="dxa"/>
            <w:right w:w="108" w:type="dxa"/>
          </w:tblCellMar>
        </w:tblPrEx>
        <w:trPr>
          <w:trHeight w:val="567" w:hRule="exact"/>
        </w:trPr>
        <w:tc>
          <w:tcPr>
            <w:tcW w:w="1274" w:type="dxa"/>
            <w:vMerge w:val="continue"/>
            <w:tcBorders>
              <w:left w:val="single" w:color="auto" w:sz="4" w:space="0"/>
              <w:right w:val="single" w:color="auto" w:sz="4" w:space="0"/>
            </w:tcBorders>
            <w:vAlign w:val="center"/>
          </w:tcPr>
          <w:p w14:paraId="6BD63C9F">
            <w:pPr>
              <w:widowControl/>
              <w:jc w:val="left"/>
              <w:rPr>
                <w:rFonts w:ascii="宋体" w:hAnsi="宋体" w:eastAsia="宋体" w:cs="宋体"/>
                <w:b/>
                <w:bCs/>
                <w:kern w:val="0"/>
                <w:sz w:val="24"/>
              </w:rPr>
            </w:pPr>
          </w:p>
        </w:tc>
        <w:tc>
          <w:tcPr>
            <w:tcW w:w="7348" w:type="dxa"/>
            <w:tcBorders>
              <w:top w:val="nil"/>
              <w:left w:val="nil"/>
              <w:bottom w:val="single" w:color="auto" w:sz="4" w:space="0"/>
              <w:right w:val="single" w:color="auto" w:sz="4" w:space="0"/>
            </w:tcBorders>
            <w:shd w:val="clear" w:color="auto" w:fill="auto"/>
            <w:vAlign w:val="center"/>
          </w:tcPr>
          <w:p w14:paraId="5912BA7B">
            <w:pPr>
              <w:widowControl/>
              <w:rPr>
                <w:rFonts w:ascii="仿宋_GB2312" w:hAnsi="宋体" w:eastAsia="仿宋_GB2312" w:cs="Times New Roman"/>
                <w:sz w:val="24"/>
              </w:rPr>
            </w:pPr>
            <w:r>
              <w:rPr>
                <w:rFonts w:hint="eastAsia" w:ascii="仿宋_GB2312" w:hAnsi="宋体" w:eastAsia="仿宋_GB2312" w:cs="Times New Roman"/>
                <w:sz w:val="24"/>
              </w:rPr>
              <w:t>以信息技术创设教学环境，支持教学创新。</w:t>
            </w:r>
          </w:p>
        </w:tc>
        <w:tc>
          <w:tcPr>
            <w:tcW w:w="1012" w:type="dxa"/>
            <w:vMerge w:val="continue"/>
            <w:tcBorders>
              <w:left w:val="single" w:color="auto" w:sz="4" w:space="0"/>
              <w:right w:val="single" w:color="auto" w:sz="4" w:space="0"/>
            </w:tcBorders>
            <w:vAlign w:val="center"/>
          </w:tcPr>
          <w:p w14:paraId="3DF620E3">
            <w:pPr>
              <w:spacing w:line="480" w:lineRule="exact"/>
              <w:jc w:val="center"/>
              <w:rPr>
                <w:rFonts w:ascii="Times New Roman" w:hAnsi="Times New Roman" w:eastAsia="仿宋_GB2312"/>
                <w:sz w:val="24"/>
              </w:rPr>
            </w:pPr>
          </w:p>
        </w:tc>
      </w:tr>
      <w:tr w14:paraId="5752D01F">
        <w:tblPrEx>
          <w:tblCellMar>
            <w:top w:w="0" w:type="dxa"/>
            <w:left w:w="108" w:type="dxa"/>
            <w:bottom w:w="0" w:type="dxa"/>
            <w:right w:w="108" w:type="dxa"/>
          </w:tblCellMar>
        </w:tblPrEx>
        <w:trPr>
          <w:trHeight w:val="590" w:hRule="atLeast"/>
        </w:trPr>
        <w:tc>
          <w:tcPr>
            <w:tcW w:w="1274" w:type="dxa"/>
            <w:vMerge w:val="continue"/>
            <w:tcBorders>
              <w:left w:val="single" w:color="auto" w:sz="4" w:space="0"/>
              <w:bottom w:val="single" w:color="auto" w:sz="4" w:space="0"/>
              <w:right w:val="single" w:color="auto" w:sz="4" w:space="0"/>
            </w:tcBorders>
            <w:vAlign w:val="center"/>
          </w:tcPr>
          <w:p w14:paraId="753E1D3D">
            <w:pPr>
              <w:widowControl/>
              <w:jc w:val="left"/>
              <w:rPr>
                <w:rFonts w:ascii="宋体" w:hAnsi="宋体" w:eastAsia="宋体" w:cs="宋体"/>
                <w:b/>
                <w:bCs/>
                <w:kern w:val="0"/>
                <w:sz w:val="24"/>
              </w:rPr>
            </w:pPr>
          </w:p>
        </w:tc>
        <w:tc>
          <w:tcPr>
            <w:tcW w:w="7348" w:type="dxa"/>
            <w:tcBorders>
              <w:top w:val="nil"/>
              <w:left w:val="nil"/>
              <w:bottom w:val="single" w:color="auto" w:sz="4" w:space="0"/>
              <w:right w:val="single" w:color="auto" w:sz="4" w:space="0"/>
            </w:tcBorders>
            <w:shd w:val="clear" w:color="auto" w:fill="auto"/>
            <w:vAlign w:val="center"/>
          </w:tcPr>
          <w:p w14:paraId="001A0A35">
            <w:pPr>
              <w:widowControl/>
              <w:rPr>
                <w:rFonts w:ascii="仿宋_GB2312" w:hAnsi="宋体" w:eastAsia="仿宋_GB2312" w:cs="Times New Roman"/>
                <w:color w:val="FF0000"/>
                <w:sz w:val="24"/>
              </w:rPr>
            </w:pPr>
            <w:r>
              <w:rPr>
                <w:rFonts w:hint="eastAsia" w:ascii="仿宋_GB2312" w:hAnsi="宋体" w:eastAsia="仿宋_GB2312" w:cs="Times New Roman"/>
                <w:sz w:val="24"/>
              </w:rPr>
              <w:t>突发问题处理及时得当。</w:t>
            </w:r>
          </w:p>
        </w:tc>
        <w:tc>
          <w:tcPr>
            <w:tcW w:w="1012" w:type="dxa"/>
            <w:vMerge w:val="continue"/>
            <w:tcBorders>
              <w:left w:val="single" w:color="auto" w:sz="4" w:space="0"/>
              <w:bottom w:val="single" w:color="auto" w:sz="4" w:space="0"/>
              <w:right w:val="single" w:color="auto" w:sz="4" w:space="0"/>
            </w:tcBorders>
            <w:vAlign w:val="center"/>
          </w:tcPr>
          <w:p w14:paraId="359CA948">
            <w:pPr>
              <w:spacing w:line="480" w:lineRule="exact"/>
              <w:jc w:val="center"/>
              <w:rPr>
                <w:rFonts w:ascii="Times New Roman" w:hAnsi="Times New Roman" w:eastAsia="仿宋_GB2312"/>
                <w:sz w:val="24"/>
              </w:rPr>
            </w:pPr>
          </w:p>
        </w:tc>
      </w:tr>
      <w:tr w14:paraId="3BBA85F6">
        <w:tblPrEx>
          <w:tblCellMar>
            <w:top w:w="0" w:type="dxa"/>
            <w:left w:w="108" w:type="dxa"/>
            <w:bottom w:w="0" w:type="dxa"/>
            <w:right w:w="108" w:type="dxa"/>
          </w:tblCellMar>
        </w:tblPrEx>
        <w:trPr>
          <w:trHeight w:val="825" w:hRule="atLeast"/>
        </w:trPr>
        <w:tc>
          <w:tcPr>
            <w:tcW w:w="1274" w:type="dxa"/>
            <w:vMerge w:val="restart"/>
            <w:tcBorders>
              <w:top w:val="nil"/>
              <w:left w:val="single" w:color="auto" w:sz="4" w:space="0"/>
              <w:bottom w:val="single" w:color="auto" w:sz="4" w:space="0"/>
              <w:right w:val="single" w:color="auto" w:sz="4" w:space="0"/>
            </w:tcBorders>
            <w:shd w:val="clear" w:color="auto" w:fill="auto"/>
            <w:vAlign w:val="center"/>
          </w:tcPr>
          <w:p w14:paraId="5BF69DB8">
            <w:pPr>
              <w:widowControl/>
              <w:jc w:val="center"/>
              <w:rPr>
                <w:rFonts w:ascii="宋体" w:hAnsi="宋体" w:eastAsia="宋体" w:cs="宋体"/>
                <w:b/>
                <w:bCs/>
                <w:kern w:val="0"/>
                <w:sz w:val="24"/>
              </w:rPr>
            </w:pPr>
            <w:r>
              <w:rPr>
                <w:rFonts w:hint="eastAsia" w:ascii="仿宋_GB2312" w:hAnsi="Times New Roman" w:eastAsia="仿宋_GB2312" w:cs="Times New Roman"/>
                <w:b/>
                <w:sz w:val="24"/>
              </w:rPr>
              <w:t>教学效果</w:t>
            </w:r>
          </w:p>
        </w:tc>
        <w:tc>
          <w:tcPr>
            <w:tcW w:w="7348" w:type="dxa"/>
            <w:tcBorders>
              <w:top w:val="nil"/>
              <w:left w:val="nil"/>
              <w:bottom w:val="single" w:color="auto" w:sz="4" w:space="0"/>
              <w:right w:val="single" w:color="auto" w:sz="4" w:space="0"/>
            </w:tcBorders>
            <w:shd w:val="clear" w:color="auto" w:fill="auto"/>
            <w:vAlign w:val="center"/>
          </w:tcPr>
          <w:p w14:paraId="3DB788D2">
            <w:pPr>
              <w:widowControl/>
              <w:rPr>
                <w:rFonts w:ascii="仿宋_GB2312" w:hAnsi="宋体" w:eastAsia="仿宋_GB2312" w:cs="Times New Roman"/>
                <w:sz w:val="24"/>
              </w:rPr>
            </w:pPr>
            <w:r>
              <w:rPr>
                <w:rFonts w:hint="eastAsia" w:ascii="仿宋_GB2312" w:hAnsi="宋体" w:eastAsia="仿宋_GB2312" w:cs="Times New Roman"/>
                <w:sz w:val="24"/>
              </w:rPr>
              <w:t>课堂讲授富有吸引力，课堂气氛融洽，学生</w:t>
            </w:r>
            <w:r>
              <w:rPr>
                <w:rFonts w:ascii="仿宋_GB2312" w:hAnsi="宋体" w:eastAsia="仿宋_GB2312" w:cs="Times New Roman"/>
                <w:sz w:val="24"/>
              </w:rPr>
              <w:t>在线学习响应度高，师生互动活跃。</w:t>
            </w:r>
          </w:p>
        </w:tc>
        <w:tc>
          <w:tcPr>
            <w:tcW w:w="1012" w:type="dxa"/>
            <w:vMerge w:val="restart"/>
            <w:tcBorders>
              <w:top w:val="nil"/>
              <w:left w:val="single" w:color="auto" w:sz="4" w:space="0"/>
              <w:bottom w:val="single" w:color="auto" w:sz="4" w:space="0"/>
              <w:right w:val="single" w:color="auto" w:sz="4" w:space="0"/>
            </w:tcBorders>
            <w:shd w:val="clear" w:color="auto" w:fill="auto"/>
            <w:noWrap/>
            <w:vAlign w:val="center"/>
          </w:tcPr>
          <w:p w14:paraId="73DCFABC">
            <w:pPr>
              <w:spacing w:line="480" w:lineRule="exact"/>
              <w:jc w:val="center"/>
              <w:rPr>
                <w:rFonts w:ascii="Times New Roman" w:hAnsi="Times New Roman" w:eastAsia="仿宋_GB2312"/>
                <w:sz w:val="24"/>
              </w:rPr>
            </w:pPr>
            <w:r>
              <w:rPr>
                <w:rFonts w:hint="eastAsia" w:ascii="Times New Roman" w:hAnsi="Times New Roman" w:eastAsia="仿宋_GB2312"/>
                <w:sz w:val="24"/>
              </w:rPr>
              <w:t>15分</w:t>
            </w:r>
          </w:p>
        </w:tc>
      </w:tr>
      <w:tr w14:paraId="67519BD0">
        <w:tblPrEx>
          <w:tblCellMar>
            <w:top w:w="0" w:type="dxa"/>
            <w:left w:w="108" w:type="dxa"/>
            <w:bottom w:w="0" w:type="dxa"/>
            <w:right w:w="108" w:type="dxa"/>
          </w:tblCellMar>
        </w:tblPrEx>
        <w:trPr>
          <w:trHeight w:val="510" w:hRule="exact"/>
        </w:trPr>
        <w:tc>
          <w:tcPr>
            <w:tcW w:w="1274" w:type="dxa"/>
            <w:vMerge w:val="continue"/>
            <w:tcBorders>
              <w:top w:val="nil"/>
              <w:left w:val="single" w:color="auto" w:sz="4" w:space="0"/>
              <w:bottom w:val="single" w:color="auto" w:sz="4" w:space="0"/>
              <w:right w:val="single" w:color="auto" w:sz="4" w:space="0"/>
            </w:tcBorders>
            <w:vAlign w:val="center"/>
          </w:tcPr>
          <w:p w14:paraId="4C0D3B56">
            <w:pPr>
              <w:widowControl/>
              <w:jc w:val="left"/>
              <w:rPr>
                <w:rFonts w:ascii="宋体" w:hAnsi="宋体" w:eastAsia="宋体" w:cs="宋体"/>
                <w:b/>
                <w:bCs/>
                <w:kern w:val="0"/>
                <w:sz w:val="24"/>
              </w:rPr>
            </w:pPr>
          </w:p>
        </w:tc>
        <w:tc>
          <w:tcPr>
            <w:tcW w:w="7348" w:type="dxa"/>
            <w:tcBorders>
              <w:top w:val="nil"/>
              <w:left w:val="nil"/>
              <w:bottom w:val="single" w:color="auto" w:sz="4" w:space="0"/>
              <w:right w:val="single" w:color="auto" w:sz="4" w:space="0"/>
            </w:tcBorders>
            <w:shd w:val="clear" w:color="auto" w:fill="auto"/>
            <w:vAlign w:val="center"/>
          </w:tcPr>
          <w:p w14:paraId="461D1414">
            <w:pPr>
              <w:widowControl/>
              <w:rPr>
                <w:rFonts w:ascii="仿宋_GB2312" w:hAnsi="宋体" w:eastAsia="仿宋_GB2312" w:cs="Times New Roman"/>
                <w:sz w:val="24"/>
              </w:rPr>
            </w:pPr>
            <w:r>
              <w:rPr>
                <w:rFonts w:hint="eastAsia" w:ascii="仿宋_GB2312" w:hAnsi="宋体" w:eastAsia="仿宋_GB2312" w:cs="Times New Roman"/>
                <w:sz w:val="24"/>
              </w:rPr>
              <w:t>学生素质、知识与能力全面提高，创新实践能力增强。</w:t>
            </w:r>
          </w:p>
        </w:tc>
        <w:tc>
          <w:tcPr>
            <w:tcW w:w="1012" w:type="dxa"/>
            <w:vMerge w:val="continue"/>
            <w:tcBorders>
              <w:top w:val="nil"/>
              <w:left w:val="single" w:color="auto" w:sz="4" w:space="0"/>
              <w:bottom w:val="single" w:color="auto" w:sz="4" w:space="0"/>
              <w:right w:val="single" w:color="auto" w:sz="4" w:space="0"/>
            </w:tcBorders>
            <w:vAlign w:val="center"/>
          </w:tcPr>
          <w:p w14:paraId="1C89F2B8">
            <w:pPr>
              <w:spacing w:line="480" w:lineRule="exact"/>
              <w:jc w:val="center"/>
              <w:rPr>
                <w:rFonts w:ascii="Times New Roman" w:hAnsi="Times New Roman" w:eastAsia="仿宋_GB2312"/>
                <w:sz w:val="24"/>
              </w:rPr>
            </w:pPr>
          </w:p>
        </w:tc>
      </w:tr>
      <w:tr w14:paraId="49216716">
        <w:tblPrEx>
          <w:tblCellMar>
            <w:top w:w="0" w:type="dxa"/>
            <w:left w:w="108" w:type="dxa"/>
            <w:bottom w:w="0" w:type="dxa"/>
            <w:right w:w="108" w:type="dxa"/>
          </w:tblCellMar>
        </w:tblPrEx>
        <w:trPr>
          <w:trHeight w:val="740" w:hRule="exact"/>
        </w:trPr>
        <w:tc>
          <w:tcPr>
            <w:tcW w:w="1274" w:type="dxa"/>
            <w:vMerge w:val="continue"/>
            <w:tcBorders>
              <w:top w:val="nil"/>
              <w:left w:val="single" w:color="auto" w:sz="4" w:space="0"/>
              <w:bottom w:val="single" w:color="auto" w:sz="4" w:space="0"/>
              <w:right w:val="single" w:color="auto" w:sz="4" w:space="0"/>
            </w:tcBorders>
            <w:vAlign w:val="center"/>
          </w:tcPr>
          <w:p w14:paraId="24C57540">
            <w:pPr>
              <w:widowControl/>
              <w:jc w:val="left"/>
              <w:rPr>
                <w:rFonts w:ascii="宋体" w:hAnsi="宋体" w:eastAsia="宋体" w:cs="宋体"/>
                <w:b/>
                <w:bCs/>
                <w:kern w:val="0"/>
                <w:sz w:val="24"/>
              </w:rPr>
            </w:pPr>
          </w:p>
        </w:tc>
        <w:tc>
          <w:tcPr>
            <w:tcW w:w="7348" w:type="dxa"/>
            <w:tcBorders>
              <w:top w:val="nil"/>
              <w:left w:val="nil"/>
              <w:bottom w:val="single" w:color="auto" w:sz="4" w:space="0"/>
              <w:right w:val="single" w:color="auto" w:sz="4" w:space="0"/>
            </w:tcBorders>
            <w:shd w:val="clear" w:color="auto" w:fill="auto"/>
            <w:vAlign w:val="center"/>
          </w:tcPr>
          <w:p w14:paraId="23827586">
            <w:pPr>
              <w:widowControl/>
              <w:rPr>
                <w:rFonts w:ascii="仿宋_GB2312" w:hAnsi="宋体" w:eastAsia="仿宋_GB2312" w:cs="Times New Roman"/>
                <w:sz w:val="24"/>
              </w:rPr>
            </w:pPr>
            <w:r>
              <w:rPr>
                <w:rFonts w:hint="eastAsia" w:ascii="仿宋_GB2312" w:hAnsi="宋体" w:eastAsia="仿宋_GB2312" w:cs="Times New Roman"/>
                <w:sz w:val="24"/>
              </w:rPr>
              <w:t>形成适合专业特色、符合成人学生特点的教学模式，具有较大借鉴和推广价值。</w:t>
            </w:r>
          </w:p>
        </w:tc>
        <w:tc>
          <w:tcPr>
            <w:tcW w:w="1012" w:type="dxa"/>
            <w:vMerge w:val="continue"/>
            <w:tcBorders>
              <w:top w:val="nil"/>
              <w:left w:val="single" w:color="auto" w:sz="4" w:space="0"/>
              <w:bottom w:val="single" w:color="auto" w:sz="4" w:space="0"/>
              <w:right w:val="single" w:color="auto" w:sz="4" w:space="0"/>
            </w:tcBorders>
            <w:vAlign w:val="center"/>
          </w:tcPr>
          <w:p w14:paraId="1A4BF052">
            <w:pPr>
              <w:spacing w:line="480" w:lineRule="exact"/>
              <w:jc w:val="center"/>
              <w:rPr>
                <w:rFonts w:ascii="Times New Roman" w:hAnsi="Times New Roman" w:eastAsia="仿宋_GB2312"/>
                <w:sz w:val="24"/>
              </w:rPr>
            </w:pPr>
          </w:p>
        </w:tc>
      </w:tr>
      <w:tr w14:paraId="61541B34">
        <w:tblPrEx>
          <w:tblCellMar>
            <w:top w:w="0" w:type="dxa"/>
            <w:left w:w="108" w:type="dxa"/>
            <w:bottom w:w="0" w:type="dxa"/>
            <w:right w:w="108" w:type="dxa"/>
          </w:tblCellMar>
        </w:tblPrEx>
        <w:trPr>
          <w:trHeight w:val="454" w:hRule="exact"/>
        </w:trPr>
        <w:tc>
          <w:tcPr>
            <w:tcW w:w="1274" w:type="dxa"/>
            <w:vMerge w:val="restart"/>
            <w:tcBorders>
              <w:top w:val="nil"/>
              <w:left w:val="single" w:color="auto" w:sz="4" w:space="0"/>
              <w:bottom w:val="single" w:color="auto" w:sz="4" w:space="0"/>
              <w:right w:val="single" w:color="auto" w:sz="4" w:space="0"/>
            </w:tcBorders>
            <w:shd w:val="clear" w:color="auto" w:fill="auto"/>
            <w:vAlign w:val="center"/>
          </w:tcPr>
          <w:p w14:paraId="4DC55FEA">
            <w:pPr>
              <w:widowControl/>
              <w:jc w:val="center"/>
              <w:rPr>
                <w:rFonts w:ascii="仿宋_GB2312" w:hAnsi="宋体" w:eastAsia="仿宋_GB2312" w:cs="Times New Roman"/>
                <w:sz w:val="24"/>
              </w:rPr>
            </w:pPr>
            <w:r>
              <w:rPr>
                <w:rFonts w:hint="eastAsia" w:ascii="仿宋_GB2312" w:hAnsi="Times New Roman" w:eastAsia="仿宋_GB2312" w:cs="Times New Roman"/>
                <w:b/>
                <w:sz w:val="24"/>
              </w:rPr>
              <w:t>教育技术</w:t>
            </w:r>
          </w:p>
        </w:tc>
        <w:tc>
          <w:tcPr>
            <w:tcW w:w="7348" w:type="dxa"/>
            <w:tcBorders>
              <w:top w:val="nil"/>
              <w:left w:val="nil"/>
              <w:bottom w:val="single" w:color="auto" w:sz="4" w:space="0"/>
              <w:right w:val="single" w:color="auto" w:sz="4" w:space="0"/>
            </w:tcBorders>
            <w:shd w:val="clear" w:color="auto" w:fill="auto"/>
            <w:vAlign w:val="center"/>
          </w:tcPr>
          <w:p w14:paraId="63868019">
            <w:pPr>
              <w:widowControl/>
              <w:rPr>
                <w:rFonts w:ascii="仿宋_GB2312" w:hAnsi="宋体" w:eastAsia="仿宋_GB2312" w:cs="Times New Roman"/>
                <w:sz w:val="24"/>
              </w:rPr>
            </w:pPr>
            <w:r>
              <w:rPr>
                <w:rFonts w:hint="eastAsia" w:ascii="仿宋_GB2312" w:hAnsi="宋体" w:eastAsia="仿宋_GB2312" w:cs="Times New Roman"/>
                <w:sz w:val="24"/>
              </w:rPr>
              <w:t>教学视频画面清晰,播放流畅,课件制作精良。</w:t>
            </w:r>
          </w:p>
        </w:tc>
        <w:tc>
          <w:tcPr>
            <w:tcW w:w="1012" w:type="dxa"/>
            <w:vMerge w:val="restart"/>
            <w:tcBorders>
              <w:top w:val="nil"/>
              <w:left w:val="single" w:color="auto" w:sz="4" w:space="0"/>
              <w:bottom w:val="single" w:color="auto" w:sz="4" w:space="0"/>
              <w:right w:val="single" w:color="auto" w:sz="4" w:space="0"/>
            </w:tcBorders>
            <w:shd w:val="clear" w:color="auto" w:fill="auto"/>
            <w:noWrap/>
            <w:vAlign w:val="center"/>
          </w:tcPr>
          <w:p w14:paraId="6C01378A">
            <w:pPr>
              <w:spacing w:line="480" w:lineRule="exact"/>
              <w:jc w:val="center"/>
              <w:rPr>
                <w:rFonts w:ascii="Times New Roman" w:hAnsi="Times New Roman" w:eastAsia="仿宋_GB2312"/>
                <w:sz w:val="24"/>
              </w:rPr>
            </w:pPr>
            <w:r>
              <w:rPr>
                <w:rFonts w:hint="eastAsia" w:ascii="Times New Roman" w:hAnsi="Times New Roman" w:eastAsia="仿宋_GB2312"/>
                <w:sz w:val="24"/>
              </w:rPr>
              <w:t>15分</w:t>
            </w:r>
          </w:p>
        </w:tc>
      </w:tr>
      <w:tr w14:paraId="676814AE">
        <w:tblPrEx>
          <w:tblCellMar>
            <w:top w:w="0" w:type="dxa"/>
            <w:left w:w="108" w:type="dxa"/>
            <w:bottom w:w="0" w:type="dxa"/>
            <w:right w:w="108" w:type="dxa"/>
          </w:tblCellMar>
        </w:tblPrEx>
        <w:trPr>
          <w:trHeight w:val="454" w:hRule="exact"/>
        </w:trPr>
        <w:tc>
          <w:tcPr>
            <w:tcW w:w="1274" w:type="dxa"/>
            <w:vMerge w:val="continue"/>
            <w:tcBorders>
              <w:top w:val="nil"/>
              <w:left w:val="single" w:color="auto" w:sz="4" w:space="0"/>
              <w:bottom w:val="single" w:color="auto" w:sz="4" w:space="0"/>
              <w:right w:val="single" w:color="auto" w:sz="4" w:space="0"/>
            </w:tcBorders>
            <w:vAlign w:val="center"/>
          </w:tcPr>
          <w:p w14:paraId="293295FD">
            <w:pPr>
              <w:widowControl/>
              <w:jc w:val="left"/>
              <w:rPr>
                <w:rFonts w:ascii="仿宋_GB2312" w:hAnsi="宋体" w:eastAsia="仿宋_GB2312" w:cs="Times New Roman"/>
                <w:sz w:val="24"/>
              </w:rPr>
            </w:pPr>
          </w:p>
        </w:tc>
        <w:tc>
          <w:tcPr>
            <w:tcW w:w="7348" w:type="dxa"/>
            <w:tcBorders>
              <w:top w:val="nil"/>
              <w:left w:val="nil"/>
              <w:bottom w:val="single" w:color="auto" w:sz="4" w:space="0"/>
              <w:right w:val="single" w:color="auto" w:sz="4" w:space="0"/>
            </w:tcBorders>
            <w:shd w:val="clear" w:color="auto" w:fill="auto"/>
            <w:vAlign w:val="center"/>
          </w:tcPr>
          <w:p w14:paraId="5DF9D2EF">
            <w:pPr>
              <w:widowControl/>
              <w:rPr>
                <w:rFonts w:ascii="仿宋_GB2312" w:hAnsi="宋体" w:eastAsia="仿宋_GB2312" w:cs="Times New Roman"/>
                <w:sz w:val="24"/>
              </w:rPr>
            </w:pPr>
            <w:r>
              <w:rPr>
                <w:rFonts w:hint="eastAsia" w:ascii="仿宋_GB2312" w:hAnsi="宋体" w:eastAsia="仿宋_GB2312" w:cs="Times New Roman"/>
                <w:sz w:val="24"/>
              </w:rPr>
              <w:t>能熟练运用数智技术辅助教学。</w:t>
            </w:r>
          </w:p>
        </w:tc>
        <w:tc>
          <w:tcPr>
            <w:tcW w:w="1012" w:type="dxa"/>
            <w:vMerge w:val="continue"/>
            <w:tcBorders>
              <w:top w:val="nil"/>
              <w:left w:val="single" w:color="auto" w:sz="4" w:space="0"/>
              <w:bottom w:val="single" w:color="auto" w:sz="4" w:space="0"/>
              <w:right w:val="single" w:color="auto" w:sz="4" w:space="0"/>
            </w:tcBorders>
            <w:vAlign w:val="center"/>
          </w:tcPr>
          <w:p w14:paraId="4C333914">
            <w:pPr>
              <w:spacing w:line="480" w:lineRule="exact"/>
              <w:jc w:val="center"/>
              <w:rPr>
                <w:rFonts w:ascii="Times New Roman" w:hAnsi="Times New Roman" w:eastAsia="仿宋_GB2312"/>
                <w:sz w:val="24"/>
              </w:rPr>
            </w:pPr>
          </w:p>
        </w:tc>
      </w:tr>
      <w:tr w14:paraId="46BCF722">
        <w:tblPrEx>
          <w:tblCellMar>
            <w:top w:w="0" w:type="dxa"/>
            <w:left w:w="108" w:type="dxa"/>
            <w:bottom w:w="0" w:type="dxa"/>
            <w:right w:w="108" w:type="dxa"/>
          </w:tblCellMar>
        </w:tblPrEx>
        <w:trPr>
          <w:trHeight w:val="454" w:hRule="exact"/>
        </w:trPr>
        <w:tc>
          <w:tcPr>
            <w:tcW w:w="1274" w:type="dxa"/>
            <w:vMerge w:val="restart"/>
            <w:tcBorders>
              <w:top w:val="nil"/>
              <w:left w:val="single" w:color="auto" w:sz="4" w:space="0"/>
              <w:bottom w:val="nil"/>
              <w:right w:val="single" w:color="auto" w:sz="4" w:space="0"/>
            </w:tcBorders>
            <w:shd w:val="clear" w:color="auto" w:fill="auto"/>
            <w:vAlign w:val="center"/>
          </w:tcPr>
          <w:p w14:paraId="7835A882">
            <w:pPr>
              <w:widowControl/>
              <w:jc w:val="center"/>
              <w:rPr>
                <w:rFonts w:ascii="宋体" w:hAnsi="宋体" w:eastAsia="宋体" w:cs="宋体"/>
                <w:b/>
                <w:bCs/>
                <w:kern w:val="0"/>
                <w:sz w:val="24"/>
              </w:rPr>
            </w:pPr>
            <w:r>
              <w:rPr>
                <w:rFonts w:hint="eastAsia" w:ascii="仿宋_GB2312" w:hAnsi="Times New Roman" w:eastAsia="仿宋_GB2312" w:cs="Times New Roman"/>
                <w:b/>
                <w:szCs w:val="21"/>
              </w:rPr>
              <w:t>教学表现力</w:t>
            </w:r>
          </w:p>
        </w:tc>
        <w:tc>
          <w:tcPr>
            <w:tcW w:w="7348" w:type="dxa"/>
            <w:tcBorders>
              <w:top w:val="nil"/>
              <w:left w:val="nil"/>
              <w:bottom w:val="single" w:color="auto" w:sz="4" w:space="0"/>
              <w:right w:val="single" w:color="auto" w:sz="4" w:space="0"/>
            </w:tcBorders>
            <w:shd w:val="clear" w:color="auto" w:fill="auto"/>
            <w:vAlign w:val="center"/>
          </w:tcPr>
          <w:p w14:paraId="46A84C45">
            <w:pPr>
              <w:widowControl/>
              <w:rPr>
                <w:rFonts w:ascii="仿宋_GB2312" w:hAnsi="宋体" w:eastAsia="仿宋_GB2312" w:cs="Times New Roman"/>
                <w:sz w:val="24"/>
              </w:rPr>
            </w:pPr>
            <w:r>
              <w:rPr>
                <w:rFonts w:hint="eastAsia" w:ascii="仿宋_GB2312" w:hAnsi="宋体" w:eastAsia="仿宋_GB2312" w:cs="Times New Roman"/>
                <w:sz w:val="24"/>
              </w:rPr>
              <w:t>语言清晰、流畅、准确、生动、发音标准，语速节奏恰当。</w:t>
            </w:r>
          </w:p>
        </w:tc>
        <w:tc>
          <w:tcPr>
            <w:tcW w:w="1012" w:type="dxa"/>
            <w:vMerge w:val="restart"/>
            <w:tcBorders>
              <w:top w:val="nil"/>
              <w:left w:val="single" w:color="auto" w:sz="4" w:space="0"/>
              <w:bottom w:val="single" w:color="000000" w:sz="4" w:space="0"/>
              <w:right w:val="single" w:color="auto" w:sz="4" w:space="0"/>
            </w:tcBorders>
            <w:shd w:val="clear" w:color="auto" w:fill="auto"/>
            <w:vAlign w:val="center"/>
          </w:tcPr>
          <w:p w14:paraId="6759CC27">
            <w:pPr>
              <w:spacing w:line="480" w:lineRule="exact"/>
              <w:jc w:val="center"/>
              <w:rPr>
                <w:rFonts w:ascii="Times New Roman" w:hAnsi="Times New Roman" w:eastAsia="仿宋_GB2312"/>
                <w:sz w:val="24"/>
              </w:rPr>
            </w:pPr>
            <w:r>
              <w:rPr>
                <w:rFonts w:hint="eastAsia" w:ascii="Times New Roman" w:hAnsi="Times New Roman" w:eastAsia="仿宋_GB2312"/>
                <w:sz w:val="24"/>
              </w:rPr>
              <w:t>10分</w:t>
            </w:r>
          </w:p>
        </w:tc>
      </w:tr>
      <w:tr w14:paraId="0DAD4BED">
        <w:tblPrEx>
          <w:tblCellMar>
            <w:top w:w="0" w:type="dxa"/>
            <w:left w:w="108" w:type="dxa"/>
            <w:bottom w:w="0" w:type="dxa"/>
            <w:right w:w="108" w:type="dxa"/>
          </w:tblCellMar>
        </w:tblPrEx>
        <w:trPr>
          <w:trHeight w:val="793" w:hRule="exact"/>
        </w:trPr>
        <w:tc>
          <w:tcPr>
            <w:tcW w:w="1274" w:type="dxa"/>
            <w:vMerge w:val="continue"/>
            <w:tcBorders>
              <w:top w:val="nil"/>
              <w:left w:val="single" w:color="auto" w:sz="4" w:space="0"/>
              <w:bottom w:val="nil"/>
              <w:right w:val="single" w:color="auto" w:sz="4" w:space="0"/>
            </w:tcBorders>
            <w:vAlign w:val="center"/>
          </w:tcPr>
          <w:p w14:paraId="62B86D3C">
            <w:pPr>
              <w:widowControl/>
              <w:jc w:val="left"/>
              <w:rPr>
                <w:rFonts w:ascii="宋体" w:hAnsi="宋体" w:eastAsia="宋体" w:cs="宋体"/>
                <w:b/>
                <w:bCs/>
                <w:kern w:val="0"/>
                <w:sz w:val="24"/>
              </w:rPr>
            </w:pPr>
          </w:p>
        </w:tc>
        <w:tc>
          <w:tcPr>
            <w:tcW w:w="7348" w:type="dxa"/>
            <w:tcBorders>
              <w:top w:val="nil"/>
              <w:left w:val="nil"/>
              <w:bottom w:val="single" w:color="auto" w:sz="4" w:space="0"/>
              <w:right w:val="single" w:color="auto" w:sz="4" w:space="0"/>
            </w:tcBorders>
            <w:shd w:val="clear" w:color="auto" w:fill="auto"/>
            <w:vAlign w:val="center"/>
          </w:tcPr>
          <w:p w14:paraId="22717B27">
            <w:pPr>
              <w:widowControl/>
              <w:rPr>
                <w:rFonts w:ascii="仿宋_GB2312" w:hAnsi="宋体" w:eastAsia="仿宋_GB2312" w:cs="Times New Roman"/>
                <w:sz w:val="24"/>
              </w:rPr>
            </w:pPr>
            <w:r>
              <w:rPr>
                <w:rFonts w:hint="eastAsia" w:ascii="仿宋_GB2312" w:hAnsi="宋体" w:eastAsia="仿宋_GB2312" w:cs="Times New Roman"/>
                <w:sz w:val="24"/>
              </w:rPr>
              <w:t>教师全程出镜，能运用语言、手势、表情等，有效提升学生的临场感与参与度。</w:t>
            </w:r>
          </w:p>
        </w:tc>
        <w:tc>
          <w:tcPr>
            <w:tcW w:w="1012" w:type="dxa"/>
            <w:vMerge w:val="continue"/>
            <w:tcBorders>
              <w:top w:val="nil"/>
              <w:left w:val="single" w:color="auto" w:sz="4" w:space="0"/>
              <w:bottom w:val="single" w:color="000000" w:sz="4" w:space="0"/>
              <w:right w:val="single" w:color="auto" w:sz="4" w:space="0"/>
            </w:tcBorders>
            <w:vAlign w:val="center"/>
          </w:tcPr>
          <w:p w14:paraId="416E1235">
            <w:pPr>
              <w:spacing w:line="480" w:lineRule="exact"/>
              <w:jc w:val="center"/>
              <w:rPr>
                <w:rFonts w:ascii="Times New Roman" w:hAnsi="Times New Roman" w:eastAsia="仿宋_GB2312"/>
                <w:sz w:val="24"/>
              </w:rPr>
            </w:pPr>
          </w:p>
        </w:tc>
      </w:tr>
      <w:tr w14:paraId="573087B3">
        <w:tblPrEx>
          <w:tblCellMar>
            <w:top w:w="0" w:type="dxa"/>
            <w:left w:w="108" w:type="dxa"/>
            <w:bottom w:w="0" w:type="dxa"/>
            <w:right w:w="108" w:type="dxa"/>
          </w:tblCellMar>
        </w:tblPrEx>
        <w:trPr>
          <w:trHeight w:val="483" w:hRule="atLeast"/>
        </w:trPr>
        <w:tc>
          <w:tcPr>
            <w:tcW w:w="8622" w:type="dxa"/>
            <w:gridSpan w:val="2"/>
            <w:tcBorders>
              <w:top w:val="single" w:color="auto" w:sz="4" w:space="0"/>
              <w:left w:val="single" w:color="auto" w:sz="4" w:space="0"/>
              <w:bottom w:val="single" w:color="auto" w:sz="4" w:space="0"/>
              <w:right w:val="single" w:color="000000" w:sz="4" w:space="0"/>
            </w:tcBorders>
            <w:shd w:val="clear" w:color="auto" w:fill="auto"/>
            <w:vAlign w:val="center"/>
          </w:tcPr>
          <w:p w14:paraId="2DFF32ED">
            <w:pPr>
              <w:widowControl/>
              <w:jc w:val="center"/>
              <w:rPr>
                <w:rFonts w:ascii="宋体" w:hAnsi="宋体" w:eastAsia="宋体" w:cs="宋体"/>
                <w:b/>
                <w:bCs/>
                <w:kern w:val="0"/>
                <w:sz w:val="24"/>
              </w:rPr>
            </w:pPr>
            <w:r>
              <w:rPr>
                <w:rFonts w:hint="eastAsia" w:ascii="宋体" w:hAnsi="宋体" w:eastAsia="宋体" w:cs="宋体"/>
                <w:b/>
                <w:bCs/>
                <w:kern w:val="0"/>
                <w:sz w:val="24"/>
              </w:rPr>
              <w:t>总  分</w:t>
            </w:r>
          </w:p>
        </w:tc>
        <w:tc>
          <w:tcPr>
            <w:tcW w:w="1012" w:type="dxa"/>
            <w:tcBorders>
              <w:top w:val="nil"/>
              <w:left w:val="nil"/>
              <w:bottom w:val="single" w:color="auto" w:sz="4" w:space="0"/>
              <w:right w:val="single" w:color="auto" w:sz="4" w:space="0"/>
            </w:tcBorders>
            <w:shd w:val="clear" w:color="auto" w:fill="auto"/>
            <w:vAlign w:val="center"/>
          </w:tcPr>
          <w:p w14:paraId="0FBD45EA">
            <w:pPr>
              <w:spacing w:line="480" w:lineRule="exact"/>
              <w:jc w:val="center"/>
              <w:rPr>
                <w:rFonts w:ascii="Times New Roman" w:hAnsi="Times New Roman" w:eastAsia="仿宋_GB2312"/>
                <w:sz w:val="24"/>
              </w:rPr>
            </w:pPr>
            <w:r>
              <w:rPr>
                <w:rFonts w:hint="eastAsia" w:ascii="Times New Roman" w:hAnsi="Times New Roman" w:eastAsia="仿宋_GB2312"/>
                <w:sz w:val="24"/>
              </w:rPr>
              <w:t>100分</w:t>
            </w:r>
          </w:p>
        </w:tc>
      </w:tr>
    </w:tbl>
    <w:p w14:paraId="3C1C5570">
      <w:pPr>
        <w:jc w:val="center"/>
        <w:rPr>
          <w:rFonts w:ascii="宋体" w:hAnsi="宋体" w:eastAsia="宋体"/>
          <w:b/>
          <w:bCs/>
          <w:sz w:val="30"/>
          <w:szCs w:val="30"/>
        </w:rPr>
      </w:pPr>
    </w:p>
    <w:p w14:paraId="23F02D82">
      <w:pPr>
        <w:widowControl/>
        <w:jc w:val="left"/>
        <w:rPr>
          <w:rFonts w:ascii="宋体" w:hAnsi="宋体" w:eastAsia="宋体" w:cs="宋体"/>
          <w:sz w:val="28"/>
          <w:szCs w:val="28"/>
        </w:rPr>
      </w:pPr>
      <w:r>
        <w:rPr>
          <w:rFonts w:hint="eastAsia" w:ascii="宋体" w:hAnsi="宋体" w:eastAsia="宋体" w:cs="宋体"/>
          <w:sz w:val="28"/>
          <w:szCs w:val="28"/>
        </w:rPr>
        <w:br w:type="page"/>
      </w:r>
    </w:p>
    <w:p w14:paraId="5DB01C7D">
      <w:pPr>
        <w:spacing w:line="440" w:lineRule="exact"/>
        <w:jc w:val="both"/>
        <w:rPr>
          <w:rFonts w:ascii="黑体" w:hAnsi="黑体" w:eastAsia="黑体" w:cs="黑体"/>
          <w:b/>
          <w:bCs/>
          <w:sz w:val="30"/>
          <w:szCs w:val="30"/>
        </w:rPr>
      </w:pPr>
      <w:r>
        <w:rPr>
          <w:rFonts w:hint="eastAsia" w:ascii="宋体" w:hAnsi="宋体" w:eastAsia="宋体" w:cs="宋体"/>
          <w:sz w:val="28"/>
          <w:szCs w:val="28"/>
        </w:rPr>
        <w:t>附件6：</w:t>
      </w:r>
      <w:r>
        <w:rPr>
          <w:rFonts w:hint="eastAsia" w:ascii="黑体" w:hAnsi="黑体" w:eastAsia="黑体" w:cs="黑体"/>
          <w:b/>
          <w:bCs/>
          <w:sz w:val="30"/>
          <w:szCs w:val="30"/>
        </w:rPr>
        <w:t>教学设计创新汇报评分标准</w:t>
      </w:r>
    </w:p>
    <w:p w14:paraId="1F33A0BC">
      <w:pPr>
        <w:rPr>
          <w:rFonts w:ascii="宋体" w:hAnsi="宋体" w:eastAsia="宋体" w:cs="宋体"/>
          <w:b/>
          <w:bCs/>
          <w:sz w:val="30"/>
          <w:szCs w:val="30"/>
        </w:rPr>
      </w:pPr>
    </w:p>
    <w:p w14:paraId="48F03560">
      <w:pPr>
        <w:spacing w:line="440" w:lineRule="exact"/>
        <w:rPr>
          <w:rFonts w:ascii="宋体" w:hAnsi="宋体" w:eastAsia="宋体" w:cs="宋体"/>
          <w:b/>
          <w:bCs/>
          <w:sz w:val="30"/>
          <w:szCs w:val="30"/>
        </w:rPr>
      </w:pPr>
    </w:p>
    <w:tbl>
      <w:tblPr>
        <w:tblStyle w:val="7"/>
        <w:tblW w:w="82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67"/>
        <w:gridCol w:w="5558"/>
        <w:gridCol w:w="992"/>
      </w:tblGrid>
      <w:tr w14:paraId="649FDB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2" w:hRule="atLeast"/>
        </w:trPr>
        <w:tc>
          <w:tcPr>
            <w:tcW w:w="1667" w:type="dxa"/>
            <w:shd w:val="clear" w:color="auto" w:fill="auto"/>
            <w:vAlign w:val="center"/>
          </w:tcPr>
          <w:p w14:paraId="03098A60">
            <w:pPr>
              <w:spacing w:line="480" w:lineRule="exact"/>
              <w:jc w:val="center"/>
              <w:rPr>
                <w:rFonts w:ascii="Times New Roman" w:hAnsi="Times New Roman" w:eastAsia="仿宋_GB2312"/>
                <w:b/>
                <w:sz w:val="28"/>
                <w:szCs w:val="28"/>
              </w:rPr>
            </w:pPr>
            <w:r>
              <w:rPr>
                <w:rFonts w:hint="eastAsia" w:ascii="Times New Roman" w:hAnsi="Times New Roman" w:eastAsia="仿宋_GB2312"/>
                <w:b/>
                <w:sz w:val="28"/>
                <w:szCs w:val="28"/>
              </w:rPr>
              <w:t>评价维度</w:t>
            </w:r>
          </w:p>
        </w:tc>
        <w:tc>
          <w:tcPr>
            <w:tcW w:w="5558" w:type="dxa"/>
            <w:shd w:val="clear" w:color="auto" w:fill="auto"/>
            <w:vAlign w:val="center"/>
          </w:tcPr>
          <w:p w14:paraId="65FC1E82">
            <w:pPr>
              <w:spacing w:line="480" w:lineRule="exact"/>
              <w:jc w:val="center"/>
              <w:rPr>
                <w:rFonts w:ascii="Times New Roman" w:hAnsi="Times New Roman" w:eastAsia="仿宋_GB2312"/>
                <w:b/>
                <w:sz w:val="28"/>
                <w:szCs w:val="28"/>
              </w:rPr>
            </w:pPr>
            <w:r>
              <w:rPr>
                <w:rFonts w:hint="eastAsia" w:ascii="Times New Roman" w:hAnsi="Times New Roman" w:eastAsia="仿宋_GB2312"/>
                <w:b/>
                <w:sz w:val="28"/>
                <w:szCs w:val="28"/>
              </w:rPr>
              <w:t>评价要点</w:t>
            </w:r>
          </w:p>
        </w:tc>
        <w:tc>
          <w:tcPr>
            <w:tcW w:w="992" w:type="dxa"/>
            <w:shd w:val="clear" w:color="auto" w:fill="auto"/>
            <w:vAlign w:val="center"/>
          </w:tcPr>
          <w:p w14:paraId="6481BE93">
            <w:pPr>
              <w:spacing w:line="480" w:lineRule="exact"/>
              <w:jc w:val="center"/>
              <w:rPr>
                <w:rFonts w:ascii="Times New Roman" w:hAnsi="Times New Roman" w:eastAsia="仿宋_GB2312"/>
                <w:b/>
                <w:sz w:val="28"/>
                <w:szCs w:val="28"/>
              </w:rPr>
            </w:pPr>
            <w:r>
              <w:rPr>
                <w:rFonts w:ascii="Times New Roman" w:hAnsi="Times New Roman" w:eastAsia="仿宋_GB2312"/>
                <w:b/>
                <w:sz w:val="28"/>
                <w:szCs w:val="28"/>
              </w:rPr>
              <w:t>分值</w:t>
            </w:r>
          </w:p>
        </w:tc>
      </w:tr>
      <w:tr w14:paraId="6BD5C8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6" w:hRule="atLeast"/>
        </w:trPr>
        <w:tc>
          <w:tcPr>
            <w:tcW w:w="1667" w:type="dxa"/>
            <w:shd w:val="clear" w:color="auto" w:fill="auto"/>
            <w:vAlign w:val="center"/>
          </w:tcPr>
          <w:p w14:paraId="5FA4D1F5">
            <w:pPr>
              <w:spacing w:line="480" w:lineRule="exact"/>
              <w:jc w:val="center"/>
              <w:rPr>
                <w:rFonts w:ascii="Times New Roman" w:hAnsi="Times New Roman" w:eastAsia="仿宋_GB2312"/>
                <w:b/>
                <w:bCs/>
                <w:sz w:val="24"/>
              </w:rPr>
            </w:pPr>
            <w:r>
              <w:rPr>
                <w:rFonts w:hint="eastAsia" w:ascii="Times New Roman" w:hAnsi="Times New Roman" w:eastAsia="仿宋_GB2312"/>
                <w:b/>
                <w:bCs/>
                <w:sz w:val="24"/>
                <w:lang w:bidi="en-US"/>
              </w:rPr>
              <w:t>理念与目标</w:t>
            </w:r>
          </w:p>
        </w:tc>
        <w:tc>
          <w:tcPr>
            <w:tcW w:w="5558" w:type="dxa"/>
            <w:shd w:val="clear" w:color="auto" w:fill="auto"/>
            <w:vAlign w:val="center"/>
          </w:tcPr>
          <w:p w14:paraId="1B593BD1">
            <w:pPr>
              <w:spacing w:line="480" w:lineRule="exact"/>
              <w:rPr>
                <w:rFonts w:ascii="Times New Roman" w:hAnsi="Times New Roman" w:eastAsia="仿宋_GB2312"/>
                <w:sz w:val="24"/>
                <w:lang w:bidi="en-US"/>
              </w:rPr>
            </w:pPr>
            <w:r>
              <w:rPr>
                <w:rFonts w:hint="eastAsia" w:ascii="Times New Roman" w:hAnsi="Times New Roman" w:eastAsia="仿宋_GB2312"/>
                <w:sz w:val="24"/>
                <w:lang w:bidi="en-US"/>
              </w:rPr>
              <w:t>课程设计体现“以学生发展为中心”的理念。教学目标清楚、具体，易于理解，便于实施，符合专业课程特点和成人学生实际，助力应用型人才培养。</w:t>
            </w:r>
          </w:p>
        </w:tc>
        <w:tc>
          <w:tcPr>
            <w:tcW w:w="992" w:type="dxa"/>
            <w:shd w:val="clear" w:color="auto" w:fill="auto"/>
            <w:vAlign w:val="center"/>
          </w:tcPr>
          <w:p w14:paraId="3772CE8D">
            <w:pPr>
              <w:spacing w:line="480" w:lineRule="exact"/>
              <w:jc w:val="center"/>
              <w:rPr>
                <w:rFonts w:ascii="Times New Roman" w:hAnsi="Times New Roman" w:eastAsia="仿宋_GB2312"/>
                <w:sz w:val="24"/>
                <w:lang w:bidi="en-US"/>
              </w:rPr>
            </w:pPr>
            <w:r>
              <w:rPr>
                <w:rFonts w:hint="eastAsia" w:ascii="Times New Roman" w:hAnsi="Times New Roman" w:eastAsia="仿宋_GB2312"/>
                <w:sz w:val="24"/>
                <w:lang w:bidi="en-US"/>
              </w:rPr>
              <w:t>20分</w:t>
            </w:r>
          </w:p>
        </w:tc>
      </w:tr>
      <w:tr w14:paraId="39AF47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6" w:hRule="atLeast"/>
        </w:trPr>
        <w:tc>
          <w:tcPr>
            <w:tcW w:w="1667" w:type="dxa"/>
            <w:shd w:val="clear" w:color="auto" w:fill="auto"/>
            <w:vAlign w:val="center"/>
          </w:tcPr>
          <w:p w14:paraId="526675FA">
            <w:pPr>
              <w:spacing w:line="480" w:lineRule="exact"/>
              <w:jc w:val="center"/>
              <w:rPr>
                <w:rFonts w:ascii="Times New Roman" w:hAnsi="Times New Roman" w:eastAsia="仿宋_GB2312"/>
                <w:sz w:val="24"/>
              </w:rPr>
            </w:pPr>
            <w:r>
              <w:rPr>
                <w:rFonts w:hint="eastAsia" w:ascii="Times New Roman" w:hAnsi="Times New Roman" w:eastAsia="仿宋_GB2312"/>
                <w:b/>
                <w:bCs/>
                <w:sz w:val="24"/>
              </w:rPr>
              <w:t>问题导向</w:t>
            </w:r>
          </w:p>
        </w:tc>
        <w:tc>
          <w:tcPr>
            <w:tcW w:w="5558" w:type="dxa"/>
            <w:shd w:val="clear" w:color="auto" w:fill="auto"/>
            <w:vAlign w:val="center"/>
          </w:tcPr>
          <w:p w14:paraId="2CF4411E">
            <w:pPr>
              <w:spacing w:line="480" w:lineRule="exact"/>
              <w:rPr>
                <w:rFonts w:ascii="Times New Roman" w:hAnsi="Times New Roman" w:eastAsia="仿宋_GB2312"/>
                <w:sz w:val="24"/>
                <w:lang w:bidi="en-US"/>
              </w:rPr>
            </w:pPr>
            <w:r>
              <w:rPr>
                <w:rFonts w:hint="eastAsia" w:ascii="Times New Roman" w:hAnsi="Times New Roman" w:eastAsia="仿宋_GB2312"/>
                <w:sz w:val="24"/>
                <w:lang w:bidi="en-US"/>
              </w:rPr>
              <w:t>立足专业和学科特色，聚焦岗位胜任力和终身学习力培养，发现开放大学课程教学面临的问题和挑战，并提出解决问题的思路与方案。</w:t>
            </w:r>
          </w:p>
        </w:tc>
        <w:tc>
          <w:tcPr>
            <w:tcW w:w="992" w:type="dxa"/>
            <w:shd w:val="clear" w:color="auto" w:fill="auto"/>
            <w:vAlign w:val="center"/>
          </w:tcPr>
          <w:p w14:paraId="5AAF7865">
            <w:pPr>
              <w:spacing w:line="480" w:lineRule="exact"/>
              <w:jc w:val="center"/>
              <w:rPr>
                <w:rFonts w:ascii="Times New Roman" w:hAnsi="Times New Roman" w:eastAsia="仿宋_GB2312"/>
                <w:sz w:val="24"/>
                <w:lang w:bidi="en-US"/>
              </w:rPr>
            </w:pPr>
            <w:r>
              <w:rPr>
                <w:rFonts w:hint="eastAsia" w:ascii="Times New Roman" w:hAnsi="Times New Roman" w:eastAsia="仿宋_GB2312"/>
                <w:sz w:val="24"/>
                <w:lang w:bidi="en-US"/>
              </w:rPr>
              <w:t>20</w:t>
            </w:r>
            <w:r>
              <w:rPr>
                <w:rFonts w:ascii="Times New Roman" w:hAnsi="Times New Roman" w:eastAsia="仿宋_GB2312"/>
                <w:sz w:val="24"/>
                <w:lang w:bidi="en-US"/>
              </w:rPr>
              <w:t>分</w:t>
            </w:r>
          </w:p>
        </w:tc>
      </w:tr>
      <w:tr w14:paraId="117426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2" w:hRule="atLeast"/>
        </w:trPr>
        <w:tc>
          <w:tcPr>
            <w:tcW w:w="1667" w:type="dxa"/>
            <w:shd w:val="clear" w:color="auto" w:fill="auto"/>
            <w:vAlign w:val="center"/>
          </w:tcPr>
          <w:p w14:paraId="528D665B">
            <w:pPr>
              <w:spacing w:line="480" w:lineRule="exact"/>
              <w:jc w:val="center"/>
              <w:rPr>
                <w:rFonts w:ascii="Times New Roman" w:hAnsi="Times New Roman" w:eastAsia="仿宋_GB2312"/>
                <w:sz w:val="24"/>
              </w:rPr>
            </w:pPr>
            <w:r>
              <w:rPr>
                <w:rFonts w:hint="eastAsia" w:ascii="Times New Roman" w:hAnsi="Times New Roman" w:eastAsia="仿宋_GB2312"/>
                <w:b/>
                <w:bCs/>
                <w:sz w:val="24"/>
              </w:rPr>
              <w:t>创新举措</w:t>
            </w:r>
          </w:p>
        </w:tc>
        <w:tc>
          <w:tcPr>
            <w:tcW w:w="5558" w:type="dxa"/>
            <w:shd w:val="clear" w:color="auto" w:fill="auto"/>
            <w:vAlign w:val="center"/>
          </w:tcPr>
          <w:p w14:paraId="0CEC99F5">
            <w:pPr>
              <w:spacing w:line="480" w:lineRule="exact"/>
              <w:rPr>
                <w:rFonts w:ascii="Times New Roman" w:hAnsi="Times New Roman" w:eastAsia="宋体"/>
                <w:sz w:val="24"/>
              </w:rPr>
            </w:pPr>
            <w:r>
              <w:rPr>
                <w:rFonts w:hint="eastAsia" w:ascii="Times New Roman" w:hAnsi="Times New Roman" w:eastAsia="仿宋_GB2312"/>
                <w:sz w:val="24"/>
              </w:rPr>
              <w:t>准确把握开放大学教育教学特点和要求，对教学目标、内容、方法、活动、评价等教学过程各环节分析全面、透彻，能够凸显教学创新点。</w:t>
            </w:r>
          </w:p>
        </w:tc>
        <w:tc>
          <w:tcPr>
            <w:tcW w:w="992" w:type="dxa"/>
            <w:shd w:val="clear" w:color="auto" w:fill="auto"/>
            <w:vAlign w:val="center"/>
          </w:tcPr>
          <w:p w14:paraId="0F5C3EE6">
            <w:pPr>
              <w:spacing w:line="480" w:lineRule="exact"/>
              <w:jc w:val="center"/>
              <w:rPr>
                <w:rFonts w:ascii="Times New Roman" w:hAnsi="Times New Roman" w:eastAsia="仿宋_GB2312"/>
                <w:sz w:val="24"/>
              </w:rPr>
            </w:pPr>
            <w:r>
              <w:rPr>
                <w:rFonts w:hint="eastAsia" w:ascii="Times New Roman" w:hAnsi="Times New Roman" w:eastAsia="仿宋_GB2312"/>
                <w:sz w:val="24"/>
              </w:rPr>
              <w:t>2</w:t>
            </w:r>
            <w:r>
              <w:rPr>
                <w:rFonts w:ascii="Times New Roman" w:hAnsi="Times New Roman" w:eastAsia="仿宋_GB2312"/>
                <w:sz w:val="24"/>
              </w:rPr>
              <w:t>0分</w:t>
            </w:r>
          </w:p>
        </w:tc>
      </w:tr>
      <w:tr w14:paraId="1EC22A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61" w:hRule="atLeast"/>
        </w:trPr>
        <w:tc>
          <w:tcPr>
            <w:tcW w:w="1667" w:type="dxa"/>
            <w:shd w:val="clear" w:color="auto" w:fill="auto"/>
            <w:vAlign w:val="center"/>
          </w:tcPr>
          <w:p w14:paraId="48DFFB56">
            <w:pPr>
              <w:spacing w:line="480" w:lineRule="exact"/>
              <w:jc w:val="center"/>
              <w:rPr>
                <w:rFonts w:ascii="Times New Roman" w:hAnsi="Times New Roman" w:eastAsia="仿宋_GB2312"/>
                <w:sz w:val="24"/>
              </w:rPr>
            </w:pPr>
            <w:r>
              <w:rPr>
                <w:rFonts w:hint="eastAsia" w:ascii="Times New Roman" w:hAnsi="Times New Roman" w:eastAsia="仿宋_GB2312"/>
                <w:b/>
                <w:bCs/>
                <w:sz w:val="24"/>
              </w:rPr>
              <w:t>课程思政</w:t>
            </w:r>
          </w:p>
        </w:tc>
        <w:tc>
          <w:tcPr>
            <w:tcW w:w="5558" w:type="dxa"/>
            <w:shd w:val="clear" w:color="auto" w:fill="auto"/>
            <w:vAlign w:val="center"/>
          </w:tcPr>
          <w:p w14:paraId="22A9063A">
            <w:pPr>
              <w:spacing w:line="480" w:lineRule="exact"/>
              <w:rPr>
                <w:rFonts w:ascii="Times New Roman" w:hAnsi="Times New Roman" w:eastAsia="仿宋_GB2312"/>
                <w:sz w:val="24"/>
              </w:rPr>
            </w:pPr>
            <w:r>
              <w:rPr>
                <w:rFonts w:hint="eastAsia" w:ascii="Times New Roman" w:hAnsi="Times New Roman" w:eastAsia="仿宋_GB2312"/>
                <w:sz w:val="24"/>
              </w:rPr>
              <w:t>落实立德树人根本任务，将思想政治教育与专业教育有机融合，引用典型教学案例举例说明，有效实现寓价值观引导于知识传授和能力培养之中，帮助学生塑造正确的世界观人生观价值观。</w:t>
            </w:r>
          </w:p>
        </w:tc>
        <w:tc>
          <w:tcPr>
            <w:tcW w:w="992" w:type="dxa"/>
            <w:shd w:val="clear" w:color="auto" w:fill="auto"/>
            <w:vAlign w:val="center"/>
          </w:tcPr>
          <w:p w14:paraId="6ECE0B07">
            <w:pPr>
              <w:spacing w:line="480" w:lineRule="exact"/>
              <w:jc w:val="center"/>
              <w:rPr>
                <w:rFonts w:ascii="Times New Roman" w:hAnsi="Times New Roman" w:eastAsia="仿宋_GB2312"/>
                <w:sz w:val="24"/>
              </w:rPr>
            </w:pPr>
            <w:r>
              <w:rPr>
                <w:rFonts w:hint="eastAsia" w:ascii="Times New Roman" w:hAnsi="Times New Roman" w:eastAsia="仿宋_GB2312"/>
                <w:sz w:val="24"/>
              </w:rPr>
              <w:t>20</w:t>
            </w:r>
            <w:r>
              <w:rPr>
                <w:rFonts w:ascii="Times New Roman" w:hAnsi="Times New Roman" w:eastAsia="仿宋_GB2312"/>
                <w:sz w:val="24"/>
              </w:rPr>
              <w:t>分</w:t>
            </w:r>
          </w:p>
        </w:tc>
      </w:tr>
      <w:tr w14:paraId="273D02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1" w:hRule="atLeast"/>
        </w:trPr>
        <w:tc>
          <w:tcPr>
            <w:tcW w:w="1667" w:type="dxa"/>
            <w:shd w:val="clear" w:color="auto" w:fill="auto"/>
            <w:vAlign w:val="center"/>
          </w:tcPr>
          <w:p w14:paraId="126C679C">
            <w:pPr>
              <w:spacing w:line="480" w:lineRule="exact"/>
              <w:jc w:val="center"/>
              <w:rPr>
                <w:rFonts w:ascii="Times New Roman" w:hAnsi="Times New Roman" w:eastAsia="仿宋_GB2312"/>
                <w:b/>
                <w:sz w:val="24"/>
              </w:rPr>
            </w:pPr>
            <w:r>
              <w:rPr>
                <w:rFonts w:hint="eastAsia" w:ascii="Times New Roman" w:hAnsi="Times New Roman" w:eastAsia="仿宋_GB2312"/>
                <w:b/>
                <w:sz w:val="24"/>
              </w:rPr>
              <w:t>技术应用</w:t>
            </w:r>
          </w:p>
          <w:p w14:paraId="6FBE3BA7">
            <w:pPr>
              <w:spacing w:line="480" w:lineRule="exact"/>
              <w:jc w:val="center"/>
              <w:rPr>
                <w:rFonts w:ascii="Times New Roman" w:hAnsi="Times New Roman" w:eastAsia="仿宋_GB2312"/>
                <w:b/>
                <w:sz w:val="24"/>
              </w:rPr>
            </w:pPr>
          </w:p>
        </w:tc>
        <w:tc>
          <w:tcPr>
            <w:tcW w:w="5558" w:type="dxa"/>
            <w:shd w:val="clear" w:color="auto" w:fill="auto"/>
            <w:vAlign w:val="center"/>
          </w:tcPr>
          <w:p w14:paraId="1612BC70">
            <w:pPr>
              <w:spacing w:line="480" w:lineRule="exact"/>
              <w:rPr>
                <w:rFonts w:ascii="Times New Roman" w:hAnsi="Times New Roman" w:eastAsia="仿宋_GB2312"/>
                <w:sz w:val="24"/>
              </w:rPr>
            </w:pPr>
            <w:r>
              <w:rPr>
                <w:rFonts w:hint="eastAsia" w:ascii="Times New Roman" w:hAnsi="Times New Roman" w:eastAsia="仿宋_GB2312"/>
                <w:sz w:val="24"/>
              </w:rPr>
              <w:t>能够把握新时代下成人学生学习特点，充分利用数智技术开展课程教学活动和学习评价，推进线上线下相互融合。</w:t>
            </w:r>
          </w:p>
        </w:tc>
        <w:tc>
          <w:tcPr>
            <w:tcW w:w="992" w:type="dxa"/>
            <w:shd w:val="clear" w:color="auto" w:fill="auto"/>
            <w:vAlign w:val="center"/>
          </w:tcPr>
          <w:p w14:paraId="4B658D46">
            <w:pPr>
              <w:spacing w:line="480" w:lineRule="exact"/>
              <w:jc w:val="center"/>
              <w:rPr>
                <w:rFonts w:ascii="Times New Roman" w:hAnsi="Times New Roman" w:eastAsia="仿宋_GB2312"/>
                <w:sz w:val="24"/>
              </w:rPr>
            </w:pPr>
            <w:r>
              <w:rPr>
                <w:rFonts w:hint="eastAsia" w:ascii="Times New Roman" w:hAnsi="Times New Roman" w:eastAsia="仿宋_GB2312"/>
                <w:sz w:val="24"/>
              </w:rPr>
              <w:t>10</w:t>
            </w:r>
            <w:r>
              <w:rPr>
                <w:rFonts w:ascii="Times New Roman" w:hAnsi="Times New Roman" w:eastAsia="仿宋_GB2312"/>
                <w:sz w:val="24"/>
              </w:rPr>
              <w:t>分</w:t>
            </w:r>
          </w:p>
        </w:tc>
      </w:tr>
      <w:tr w14:paraId="3A191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trPr>
        <w:tc>
          <w:tcPr>
            <w:tcW w:w="1667" w:type="dxa"/>
            <w:shd w:val="clear" w:color="auto" w:fill="auto"/>
            <w:vAlign w:val="center"/>
          </w:tcPr>
          <w:p w14:paraId="1E673F63">
            <w:pPr>
              <w:spacing w:line="480" w:lineRule="exact"/>
              <w:jc w:val="center"/>
              <w:rPr>
                <w:rFonts w:ascii="Times New Roman" w:hAnsi="Times New Roman" w:eastAsia="仿宋_GB2312"/>
                <w:b/>
                <w:sz w:val="24"/>
              </w:rPr>
            </w:pPr>
            <w:r>
              <w:rPr>
                <w:rFonts w:hint="eastAsia" w:ascii="Times New Roman" w:hAnsi="Times New Roman" w:eastAsia="仿宋_GB2312"/>
                <w:b/>
                <w:sz w:val="24"/>
              </w:rPr>
              <w:t>成果辐射</w:t>
            </w:r>
          </w:p>
        </w:tc>
        <w:tc>
          <w:tcPr>
            <w:tcW w:w="5558" w:type="dxa"/>
            <w:shd w:val="clear" w:color="auto" w:fill="auto"/>
            <w:vAlign w:val="center"/>
          </w:tcPr>
          <w:p w14:paraId="4AB17204">
            <w:pPr>
              <w:spacing w:line="480" w:lineRule="exact"/>
              <w:rPr>
                <w:rFonts w:ascii="Times New Roman" w:hAnsi="Times New Roman" w:eastAsia="仿宋_GB2312"/>
                <w:sz w:val="24"/>
              </w:rPr>
            </w:pPr>
            <w:r>
              <w:rPr>
                <w:rFonts w:hint="eastAsia" w:ascii="Times New Roman" w:hAnsi="Times New Roman" w:eastAsia="仿宋_GB2312"/>
                <w:sz w:val="24"/>
              </w:rPr>
              <w:t>对创新实践成效开展有效分析、总结、提炼，形成具有较强辐射推广价值的教学新方法、新模式，能够激发学生学习兴趣和内驱力，赋能学生职业发展。</w:t>
            </w:r>
          </w:p>
        </w:tc>
        <w:tc>
          <w:tcPr>
            <w:tcW w:w="992" w:type="dxa"/>
            <w:shd w:val="clear" w:color="auto" w:fill="auto"/>
            <w:vAlign w:val="center"/>
          </w:tcPr>
          <w:p w14:paraId="01A7F9C1">
            <w:pPr>
              <w:spacing w:line="480" w:lineRule="exact"/>
              <w:jc w:val="center"/>
              <w:rPr>
                <w:rFonts w:ascii="Times New Roman" w:hAnsi="Times New Roman" w:eastAsia="仿宋_GB2312"/>
                <w:sz w:val="24"/>
              </w:rPr>
            </w:pPr>
            <w:r>
              <w:rPr>
                <w:rFonts w:hint="eastAsia" w:ascii="Times New Roman" w:hAnsi="Times New Roman" w:eastAsia="仿宋_GB2312"/>
                <w:sz w:val="24"/>
              </w:rPr>
              <w:t>10</w:t>
            </w:r>
            <w:r>
              <w:rPr>
                <w:rFonts w:ascii="Times New Roman" w:hAnsi="Times New Roman" w:eastAsia="仿宋_GB2312"/>
                <w:sz w:val="24"/>
              </w:rPr>
              <w:t>分</w:t>
            </w:r>
          </w:p>
        </w:tc>
      </w:tr>
      <w:tr w14:paraId="6F63D4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trPr>
        <w:tc>
          <w:tcPr>
            <w:tcW w:w="7225" w:type="dxa"/>
            <w:gridSpan w:val="2"/>
            <w:shd w:val="clear" w:color="auto" w:fill="auto"/>
            <w:vAlign w:val="center"/>
          </w:tcPr>
          <w:p w14:paraId="7E1FA1F9">
            <w:pPr>
              <w:widowControl/>
              <w:jc w:val="center"/>
              <w:rPr>
                <w:rFonts w:ascii="Times New Roman" w:hAnsi="Times New Roman" w:eastAsia="仿宋_GB2312"/>
                <w:sz w:val="24"/>
              </w:rPr>
            </w:pPr>
            <w:r>
              <w:rPr>
                <w:rFonts w:hint="eastAsia" w:ascii="宋体" w:hAnsi="宋体" w:eastAsia="宋体" w:cs="宋体"/>
                <w:b/>
                <w:bCs/>
                <w:kern w:val="0"/>
                <w:sz w:val="24"/>
              </w:rPr>
              <w:t>总  分</w:t>
            </w:r>
          </w:p>
        </w:tc>
        <w:tc>
          <w:tcPr>
            <w:tcW w:w="992" w:type="dxa"/>
            <w:shd w:val="clear" w:color="auto" w:fill="auto"/>
            <w:vAlign w:val="center"/>
          </w:tcPr>
          <w:p w14:paraId="2DAD326C">
            <w:pPr>
              <w:spacing w:line="480" w:lineRule="exact"/>
              <w:jc w:val="center"/>
              <w:rPr>
                <w:rFonts w:ascii="Times New Roman" w:hAnsi="Times New Roman" w:eastAsia="仿宋_GB2312"/>
                <w:sz w:val="24"/>
              </w:rPr>
            </w:pPr>
            <w:r>
              <w:rPr>
                <w:rFonts w:hint="eastAsia" w:ascii="Times New Roman" w:hAnsi="Times New Roman" w:eastAsia="仿宋_GB2312"/>
                <w:sz w:val="24"/>
              </w:rPr>
              <w:t>100分</w:t>
            </w:r>
          </w:p>
        </w:tc>
      </w:tr>
    </w:tbl>
    <w:p w14:paraId="561C6845"/>
    <w:sectPr>
      <w:pgSz w:w="11906" w:h="16838"/>
      <w:pgMar w:top="1440" w:right="1797" w:bottom="1440" w:left="1797" w:header="851" w:footer="992" w:gutter="0"/>
      <w:cols w:space="425" w:num="1"/>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altName w:val="Arial Rounded MT Bold"/>
    <w:panose1 w:val="020F0502020204030204"/>
    <w:charset w:val="00"/>
    <w:family w:val="swiss"/>
    <w:pitch w:val="default"/>
    <w:sig w:usb0="00000000" w:usb1="00000000" w:usb2="00000001" w:usb3="00000000" w:csb0="0000019F" w:csb1="00000000"/>
  </w:font>
  <w:font w:name="Arial Rounded MT Bold">
    <w:panose1 w:val="020F0704030504030204"/>
    <w:charset w:val="00"/>
    <w:family w:val="auto"/>
    <w:pitch w:val="default"/>
    <w:sig w:usb0="00000003" w:usb1="00000000" w:usb2="00000000" w:usb3="00000000" w:csb0="20000001" w:csb1="00000000"/>
  </w:font>
  <w:font w:name="方正小标宋_GBK">
    <w:panose1 w:val="03000509000000000000"/>
    <w:charset w:val="86"/>
    <w:family w:val="script"/>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方正小标宋简体">
    <w:panose1 w:val="02010601030101010101"/>
    <w:charset w:val="86"/>
    <w:family w:val="auto"/>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Cambria">
    <w:altName w:val="Segoe Print"/>
    <w:panose1 w:val="02040503050406030204"/>
    <w:charset w:val="00"/>
    <w:family w:val="roman"/>
    <w:pitch w:val="default"/>
    <w:sig w:usb0="00000000" w:usb1="00000000" w:usb2="02000000" w:usb3="00000000" w:csb0="2000019F" w:csb1="00000000"/>
  </w:font>
  <w:font w:name="Segoe Print">
    <w:panose1 w:val="02000600000000000000"/>
    <w:charset w:val="00"/>
    <w:family w:val="auto"/>
    <w:pitch w:val="default"/>
    <w:sig w:usb0="0000028F" w:usb1="00000000" w:usb2="00000000" w:usb3="00000000" w:csb0="2000009F" w:csb1="47010000"/>
  </w:font>
  <w:font w:name="华文楷体">
    <w:panose1 w:val="02010600040101010101"/>
    <w:charset w:val="86"/>
    <w:family w:val="auto"/>
    <w:pitch w:val="default"/>
    <w:sig w:usb0="00000287" w:usb1="080F0000" w:usb2="00000000" w:usb3="00000000" w:csb0="0004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displayBackgroundShape w:val="1"/>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31E25"/>
    <w:rsid w:val="00007A06"/>
    <w:rsid w:val="00013357"/>
    <w:rsid w:val="00013FAD"/>
    <w:rsid w:val="00014D8E"/>
    <w:rsid w:val="000321AB"/>
    <w:rsid w:val="000351D4"/>
    <w:rsid w:val="00044F3B"/>
    <w:rsid w:val="0004692E"/>
    <w:rsid w:val="00053E90"/>
    <w:rsid w:val="00063A4B"/>
    <w:rsid w:val="0006503C"/>
    <w:rsid w:val="000673FE"/>
    <w:rsid w:val="00075705"/>
    <w:rsid w:val="0009019F"/>
    <w:rsid w:val="000927AE"/>
    <w:rsid w:val="000A04E2"/>
    <w:rsid w:val="000A17AC"/>
    <w:rsid w:val="000A7F9A"/>
    <w:rsid w:val="000B0985"/>
    <w:rsid w:val="000B1B50"/>
    <w:rsid w:val="000B5811"/>
    <w:rsid w:val="000C4DC8"/>
    <w:rsid w:val="000C54EE"/>
    <w:rsid w:val="000D1CAB"/>
    <w:rsid w:val="000D79FD"/>
    <w:rsid w:val="000E0E49"/>
    <w:rsid w:val="000F2AED"/>
    <w:rsid w:val="000F4F5E"/>
    <w:rsid w:val="00111A58"/>
    <w:rsid w:val="00114665"/>
    <w:rsid w:val="00122FF3"/>
    <w:rsid w:val="00125837"/>
    <w:rsid w:val="00136116"/>
    <w:rsid w:val="00150EA3"/>
    <w:rsid w:val="0015582E"/>
    <w:rsid w:val="0017653B"/>
    <w:rsid w:val="001906D6"/>
    <w:rsid w:val="001B4C17"/>
    <w:rsid w:val="001B5025"/>
    <w:rsid w:val="001C1C48"/>
    <w:rsid w:val="001C3469"/>
    <w:rsid w:val="001D50D5"/>
    <w:rsid w:val="001D6649"/>
    <w:rsid w:val="00200FEB"/>
    <w:rsid w:val="00202FDE"/>
    <w:rsid w:val="00226743"/>
    <w:rsid w:val="00226EB1"/>
    <w:rsid w:val="00253EA5"/>
    <w:rsid w:val="00265BE0"/>
    <w:rsid w:val="00266E0D"/>
    <w:rsid w:val="00272FF4"/>
    <w:rsid w:val="00280BED"/>
    <w:rsid w:val="00284FC7"/>
    <w:rsid w:val="002A40B0"/>
    <w:rsid w:val="002C5BFA"/>
    <w:rsid w:val="002E7302"/>
    <w:rsid w:val="002E7EB2"/>
    <w:rsid w:val="002F21C8"/>
    <w:rsid w:val="002F2EA6"/>
    <w:rsid w:val="0030061C"/>
    <w:rsid w:val="00310709"/>
    <w:rsid w:val="0032235E"/>
    <w:rsid w:val="003223BE"/>
    <w:rsid w:val="00326796"/>
    <w:rsid w:val="00326BE5"/>
    <w:rsid w:val="0033206C"/>
    <w:rsid w:val="00335076"/>
    <w:rsid w:val="003458FF"/>
    <w:rsid w:val="0035186B"/>
    <w:rsid w:val="00352403"/>
    <w:rsid w:val="00352F82"/>
    <w:rsid w:val="00381AAC"/>
    <w:rsid w:val="0039079C"/>
    <w:rsid w:val="003967DA"/>
    <w:rsid w:val="00396DFB"/>
    <w:rsid w:val="003A3680"/>
    <w:rsid w:val="003A36FA"/>
    <w:rsid w:val="003A523B"/>
    <w:rsid w:val="003A70F4"/>
    <w:rsid w:val="003B51D3"/>
    <w:rsid w:val="003D0FD9"/>
    <w:rsid w:val="003E1542"/>
    <w:rsid w:val="003E48CD"/>
    <w:rsid w:val="003F3B9B"/>
    <w:rsid w:val="003F77F4"/>
    <w:rsid w:val="00402173"/>
    <w:rsid w:val="00412F04"/>
    <w:rsid w:val="0041446C"/>
    <w:rsid w:val="00427D39"/>
    <w:rsid w:val="004326E4"/>
    <w:rsid w:val="004402B3"/>
    <w:rsid w:val="00442CFE"/>
    <w:rsid w:val="004547CB"/>
    <w:rsid w:val="00457C43"/>
    <w:rsid w:val="0046002B"/>
    <w:rsid w:val="00466D9F"/>
    <w:rsid w:val="00467DFB"/>
    <w:rsid w:val="0047152D"/>
    <w:rsid w:val="004748DE"/>
    <w:rsid w:val="0047599B"/>
    <w:rsid w:val="004A4AA7"/>
    <w:rsid w:val="004B0CC7"/>
    <w:rsid w:val="004B65E9"/>
    <w:rsid w:val="004C1DAE"/>
    <w:rsid w:val="004C4D65"/>
    <w:rsid w:val="004D4B91"/>
    <w:rsid w:val="004D5A65"/>
    <w:rsid w:val="004E01A3"/>
    <w:rsid w:val="004F06C5"/>
    <w:rsid w:val="004F5DB4"/>
    <w:rsid w:val="004F7485"/>
    <w:rsid w:val="004F7D9D"/>
    <w:rsid w:val="0050163D"/>
    <w:rsid w:val="00505FE2"/>
    <w:rsid w:val="00515B3D"/>
    <w:rsid w:val="005240AB"/>
    <w:rsid w:val="00525556"/>
    <w:rsid w:val="00536D44"/>
    <w:rsid w:val="00540276"/>
    <w:rsid w:val="005403A4"/>
    <w:rsid w:val="00540406"/>
    <w:rsid w:val="00541461"/>
    <w:rsid w:val="00561AB3"/>
    <w:rsid w:val="00572E99"/>
    <w:rsid w:val="005824AB"/>
    <w:rsid w:val="00591B29"/>
    <w:rsid w:val="005926F4"/>
    <w:rsid w:val="005A2B45"/>
    <w:rsid w:val="005C294B"/>
    <w:rsid w:val="005C2E51"/>
    <w:rsid w:val="005C61FF"/>
    <w:rsid w:val="005D1542"/>
    <w:rsid w:val="005E5233"/>
    <w:rsid w:val="005F3079"/>
    <w:rsid w:val="00603D1B"/>
    <w:rsid w:val="0060532F"/>
    <w:rsid w:val="00614377"/>
    <w:rsid w:val="006178EC"/>
    <w:rsid w:val="0061790E"/>
    <w:rsid w:val="00617E98"/>
    <w:rsid w:val="0062086F"/>
    <w:rsid w:val="0062584D"/>
    <w:rsid w:val="006353CC"/>
    <w:rsid w:val="0063643B"/>
    <w:rsid w:val="006422F2"/>
    <w:rsid w:val="00655D90"/>
    <w:rsid w:val="00661BF3"/>
    <w:rsid w:val="0067240F"/>
    <w:rsid w:val="006843F7"/>
    <w:rsid w:val="00693C82"/>
    <w:rsid w:val="00694A9C"/>
    <w:rsid w:val="006B57DE"/>
    <w:rsid w:val="006C39E8"/>
    <w:rsid w:val="006C5816"/>
    <w:rsid w:val="006C659C"/>
    <w:rsid w:val="006D6DA0"/>
    <w:rsid w:val="006E0B12"/>
    <w:rsid w:val="006E5746"/>
    <w:rsid w:val="007154F1"/>
    <w:rsid w:val="007327DC"/>
    <w:rsid w:val="00736657"/>
    <w:rsid w:val="007432EA"/>
    <w:rsid w:val="007514EC"/>
    <w:rsid w:val="00754204"/>
    <w:rsid w:val="00771F62"/>
    <w:rsid w:val="00775355"/>
    <w:rsid w:val="0077616B"/>
    <w:rsid w:val="00793ACE"/>
    <w:rsid w:val="007A1659"/>
    <w:rsid w:val="007A58DB"/>
    <w:rsid w:val="007A5A89"/>
    <w:rsid w:val="007B4D77"/>
    <w:rsid w:val="007B6D81"/>
    <w:rsid w:val="007C4127"/>
    <w:rsid w:val="007C6D9A"/>
    <w:rsid w:val="007F0628"/>
    <w:rsid w:val="007F6EA7"/>
    <w:rsid w:val="00800701"/>
    <w:rsid w:val="00830DC6"/>
    <w:rsid w:val="00834CE7"/>
    <w:rsid w:val="00835D1A"/>
    <w:rsid w:val="0085014E"/>
    <w:rsid w:val="008578DD"/>
    <w:rsid w:val="0086658B"/>
    <w:rsid w:val="00870EE7"/>
    <w:rsid w:val="008952A1"/>
    <w:rsid w:val="008A2DBF"/>
    <w:rsid w:val="008B292D"/>
    <w:rsid w:val="008B439C"/>
    <w:rsid w:val="008C1C77"/>
    <w:rsid w:val="008E246A"/>
    <w:rsid w:val="008F69F2"/>
    <w:rsid w:val="009029C6"/>
    <w:rsid w:val="00902A29"/>
    <w:rsid w:val="00916439"/>
    <w:rsid w:val="0092218F"/>
    <w:rsid w:val="00922478"/>
    <w:rsid w:val="0092285F"/>
    <w:rsid w:val="009274A7"/>
    <w:rsid w:val="00934760"/>
    <w:rsid w:val="00954A0A"/>
    <w:rsid w:val="00964AA9"/>
    <w:rsid w:val="00975C37"/>
    <w:rsid w:val="00975D66"/>
    <w:rsid w:val="00990FD4"/>
    <w:rsid w:val="009A1F3E"/>
    <w:rsid w:val="009B37E5"/>
    <w:rsid w:val="009B6B1A"/>
    <w:rsid w:val="009C4FBD"/>
    <w:rsid w:val="009C7B04"/>
    <w:rsid w:val="009D0A16"/>
    <w:rsid w:val="009D52B8"/>
    <w:rsid w:val="009E62D9"/>
    <w:rsid w:val="00A1650D"/>
    <w:rsid w:val="00A23C2F"/>
    <w:rsid w:val="00A302C8"/>
    <w:rsid w:val="00A32443"/>
    <w:rsid w:val="00A405E4"/>
    <w:rsid w:val="00A510C7"/>
    <w:rsid w:val="00A5414A"/>
    <w:rsid w:val="00A627F4"/>
    <w:rsid w:val="00A6554B"/>
    <w:rsid w:val="00A82050"/>
    <w:rsid w:val="00AA2082"/>
    <w:rsid w:val="00AA2755"/>
    <w:rsid w:val="00AA5988"/>
    <w:rsid w:val="00AB1044"/>
    <w:rsid w:val="00AD057F"/>
    <w:rsid w:val="00AD2851"/>
    <w:rsid w:val="00AD6BDA"/>
    <w:rsid w:val="00AE3982"/>
    <w:rsid w:val="00AE66E5"/>
    <w:rsid w:val="00B11E9E"/>
    <w:rsid w:val="00B12EC0"/>
    <w:rsid w:val="00B2031D"/>
    <w:rsid w:val="00B20F39"/>
    <w:rsid w:val="00B24098"/>
    <w:rsid w:val="00B2622D"/>
    <w:rsid w:val="00B27833"/>
    <w:rsid w:val="00B35EFC"/>
    <w:rsid w:val="00B54AD3"/>
    <w:rsid w:val="00B56312"/>
    <w:rsid w:val="00B74D33"/>
    <w:rsid w:val="00B75F74"/>
    <w:rsid w:val="00B8397F"/>
    <w:rsid w:val="00BA42CC"/>
    <w:rsid w:val="00BB19C7"/>
    <w:rsid w:val="00BB1E71"/>
    <w:rsid w:val="00BC2409"/>
    <w:rsid w:val="00BD1666"/>
    <w:rsid w:val="00BD7117"/>
    <w:rsid w:val="00BE038C"/>
    <w:rsid w:val="00BF2B18"/>
    <w:rsid w:val="00BF691C"/>
    <w:rsid w:val="00BF7001"/>
    <w:rsid w:val="00C009C4"/>
    <w:rsid w:val="00C00FC2"/>
    <w:rsid w:val="00C042A8"/>
    <w:rsid w:val="00C10609"/>
    <w:rsid w:val="00C15221"/>
    <w:rsid w:val="00C167E4"/>
    <w:rsid w:val="00C16F2F"/>
    <w:rsid w:val="00C206F2"/>
    <w:rsid w:val="00C45AA8"/>
    <w:rsid w:val="00C676A7"/>
    <w:rsid w:val="00C773B3"/>
    <w:rsid w:val="00C83AC4"/>
    <w:rsid w:val="00C926F1"/>
    <w:rsid w:val="00C929A1"/>
    <w:rsid w:val="00C94EA3"/>
    <w:rsid w:val="00CA231D"/>
    <w:rsid w:val="00CA2C63"/>
    <w:rsid w:val="00CA4824"/>
    <w:rsid w:val="00CC1114"/>
    <w:rsid w:val="00CC1DE9"/>
    <w:rsid w:val="00CC688E"/>
    <w:rsid w:val="00CD07D0"/>
    <w:rsid w:val="00CE338A"/>
    <w:rsid w:val="00CF576B"/>
    <w:rsid w:val="00D125D4"/>
    <w:rsid w:val="00D30BB3"/>
    <w:rsid w:val="00D31E25"/>
    <w:rsid w:val="00D4627C"/>
    <w:rsid w:val="00D53321"/>
    <w:rsid w:val="00D74BD5"/>
    <w:rsid w:val="00D956C6"/>
    <w:rsid w:val="00DA7829"/>
    <w:rsid w:val="00DB1DA4"/>
    <w:rsid w:val="00DB386A"/>
    <w:rsid w:val="00DB442B"/>
    <w:rsid w:val="00DB47C5"/>
    <w:rsid w:val="00DC2E17"/>
    <w:rsid w:val="00DC4229"/>
    <w:rsid w:val="00DC73BD"/>
    <w:rsid w:val="00DD0428"/>
    <w:rsid w:val="00DD42E7"/>
    <w:rsid w:val="00DD63C5"/>
    <w:rsid w:val="00DD7733"/>
    <w:rsid w:val="00DF43FF"/>
    <w:rsid w:val="00E30E98"/>
    <w:rsid w:val="00E3333D"/>
    <w:rsid w:val="00E34731"/>
    <w:rsid w:val="00E416F5"/>
    <w:rsid w:val="00E46440"/>
    <w:rsid w:val="00E47A69"/>
    <w:rsid w:val="00E50562"/>
    <w:rsid w:val="00E50A81"/>
    <w:rsid w:val="00E73AFF"/>
    <w:rsid w:val="00E84F28"/>
    <w:rsid w:val="00E85184"/>
    <w:rsid w:val="00E91F18"/>
    <w:rsid w:val="00E92410"/>
    <w:rsid w:val="00E93449"/>
    <w:rsid w:val="00E96ECE"/>
    <w:rsid w:val="00E97FAD"/>
    <w:rsid w:val="00EB1F79"/>
    <w:rsid w:val="00EB2219"/>
    <w:rsid w:val="00EB2530"/>
    <w:rsid w:val="00EC61E3"/>
    <w:rsid w:val="00EC69FF"/>
    <w:rsid w:val="00F004D5"/>
    <w:rsid w:val="00F01F4A"/>
    <w:rsid w:val="00F1485B"/>
    <w:rsid w:val="00F15816"/>
    <w:rsid w:val="00F17AFE"/>
    <w:rsid w:val="00F34B12"/>
    <w:rsid w:val="00F36513"/>
    <w:rsid w:val="00F41514"/>
    <w:rsid w:val="00F708DB"/>
    <w:rsid w:val="00F723DC"/>
    <w:rsid w:val="00F81414"/>
    <w:rsid w:val="00F93773"/>
    <w:rsid w:val="00F942B6"/>
    <w:rsid w:val="00F945F2"/>
    <w:rsid w:val="00FB0B2E"/>
    <w:rsid w:val="00FC7566"/>
    <w:rsid w:val="00FE30F0"/>
    <w:rsid w:val="00FE6FF6"/>
    <w:rsid w:val="00FF4CF7"/>
    <w:rsid w:val="012A067A"/>
    <w:rsid w:val="03333FA2"/>
    <w:rsid w:val="04F55375"/>
    <w:rsid w:val="060F2843"/>
    <w:rsid w:val="06E415DA"/>
    <w:rsid w:val="0887776E"/>
    <w:rsid w:val="09510A7C"/>
    <w:rsid w:val="0D42705A"/>
    <w:rsid w:val="0E374E69"/>
    <w:rsid w:val="0E9911EA"/>
    <w:rsid w:val="0F7756E1"/>
    <w:rsid w:val="117F6ACF"/>
    <w:rsid w:val="12633CFA"/>
    <w:rsid w:val="12695089"/>
    <w:rsid w:val="13CB7DA9"/>
    <w:rsid w:val="16322361"/>
    <w:rsid w:val="16346F4D"/>
    <w:rsid w:val="16726C02"/>
    <w:rsid w:val="173C2D6C"/>
    <w:rsid w:val="19CD180A"/>
    <w:rsid w:val="1A200723"/>
    <w:rsid w:val="1B7E1BA5"/>
    <w:rsid w:val="1BC755CA"/>
    <w:rsid w:val="1BD01CD5"/>
    <w:rsid w:val="1BE539D2"/>
    <w:rsid w:val="1FC66A5D"/>
    <w:rsid w:val="20057025"/>
    <w:rsid w:val="20B00A53"/>
    <w:rsid w:val="20B708CF"/>
    <w:rsid w:val="21AB746C"/>
    <w:rsid w:val="21AE14ED"/>
    <w:rsid w:val="22305BB1"/>
    <w:rsid w:val="22E80328"/>
    <w:rsid w:val="237E2DED"/>
    <w:rsid w:val="25D30D3F"/>
    <w:rsid w:val="26EA27E4"/>
    <w:rsid w:val="27B37464"/>
    <w:rsid w:val="28CC03F4"/>
    <w:rsid w:val="295E6E8F"/>
    <w:rsid w:val="2AE13EFE"/>
    <w:rsid w:val="2C852C31"/>
    <w:rsid w:val="2EBA484A"/>
    <w:rsid w:val="311B346B"/>
    <w:rsid w:val="329820EC"/>
    <w:rsid w:val="336B6A5B"/>
    <w:rsid w:val="336E0B5D"/>
    <w:rsid w:val="33F26834"/>
    <w:rsid w:val="363870C8"/>
    <w:rsid w:val="387939C8"/>
    <w:rsid w:val="388135EA"/>
    <w:rsid w:val="397A79F8"/>
    <w:rsid w:val="39CF4B16"/>
    <w:rsid w:val="3B4E4C98"/>
    <w:rsid w:val="3B572B2F"/>
    <w:rsid w:val="3BCC7646"/>
    <w:rsid w:val="3C7F0361"/>
    <w:rsid w:val="3CB43221"/>
    <w:rsid w:val="3DFC4E7F"/>
    <w:rsid w:val="3F1E7077"/>
    <w:rsid w:val="42CF2B62"/>
    <w:rsid w:val="42D068DB"/>
    <w:rsid w:val="436037BB"/>
    <w:rsid w:val="45CC07AB"/>
    <w:rsid w:val="45CD7101"/>
    <w:rsid w:val="461F731F"/>
    <w:rsid w:val="47BE6D02"/>
    <w:rsid w:val="48AC663D"/>
    <w:rsid w:val="497A478D"/>
    <w:rsid w:val="498A0EE5"/>
    <w:rsid w:val="49E8763C"/>
    <w:rsid w:val="4AA01B02"/>
    <w:rsid w:val="4AB651B1"/>
    <w:rsid w:val="4AC62A9D"/>
    <w:rsid w:val="4B780FCB"/>
    <w:rsid w:val="4D3D2DBF"/>
    <w:rsid w:val="4E9E5ADF"/>
    <w:rsid w:val="4EFD6CDC"/>
    <w:rsid w:val="4FBF1D20"/>
    <w:rsid w:val="53035152"/>
    <w:rsid w:val="53394028"/>
    <w:rsid w:val="53447B23"/>
    <w:rsid w:val="539560F8"/>
    <w:rsid w:val="544E2750"/>
    <w:rsid w:val="55805F3E"/>
    <w:rsid w:val="5595275D"/>
    <w:rsid w:val="56260894"/>
    <w:rsid w:val="565B6C94"/>
    <w:rsid w:val="57601B83"/>
    <w:rsid w:val="58247055"/>
    <w:rsid w:val="5B072516"/>
    <w:rsid w:val="5D1F7DEB"/>
    <w:rsid w:val="5D7D40A0"/>
    <w:rsid w:val="5D7E7207"/>
    <w:rsid w:val="60BB607C"/>
    <w:rsid w:val="613D1187"/>
    <w:rsid w:val="643D1673"/>
    <w:rsid w:val="679D472E"/>
    <w:rsid w:val="686A2B95"/>
    <w:rsid w:val="698711F2"/>
    <w:rsid w:val="6A411E5B"/>
    <w:rsid w:val="6D12171A"/>
    <w:rsid w:val="6D887AFA"/>
    <w:rsid w:val="6EDA6267"/>
    <w:rsid w:val="70980188"/>
    <w:rsid w:val="71535E5D"/>
    <w:rsid w:val="722C6DDA"/>
    <w:rsid w:val="73F531FC"/>
    <w:rsid w:val="747D691A"/>
    <w:rsid w:val="74F55BA9"/>
    <w:rsid w:val="750758DC"/>
    <w:rsid w:val="75241FEA"/>
    <w:rsid w:val="759929D8"/>
    <w:rsid w:val="75BF1D13"/>
    <w:rsid w:val="764B75FB"/>
    <w:rsid w:val="785E75C1"/>
    <w:rsid w:val="78A376CA"/>
    <w:rsid w:val="79A731EA"/>
    <w:rsid w:val="7C5717CF"/>
    <w:rsid w:val="7FE40CF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qFormat="1" w:uiPriority="99" w:semiHidden="0" w:name="Normal Indent"/>
    <w:lsdException w:uiPriority="0" w:name="footnote text"/>
    <w:lsdException w:uiPriority="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uiPriority="0" w:name="page number"/>
    <w:lsdException w:uiPriority="0" w:name="endnote reference"/>
    <w:lsdException w:uiPriority="0" w:name="endnote text"/>
    <w:lsdException w:unhideWhenUsed="0" w:uiPriority="0" w:semiHidden="0" w:name="table of authorities"/>
    <w:lsdException w:uiPriority="0" w:name="macro"/>
    <w:lsdException w:uiPriority="0" w:name="toa heading"/>
    <w:lsdException w:unhideWhenUsed="0" w:uiPriority="0" w:semiHidden="0" w:name="List"/>
    <w:lsdException w:unhideWhenUsed="0" w:uiPriority="0" w:semiHidden="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uiPriority="1" w:name="Default Paragraph Font"/>
    <w:lsdException w:uiPriority="0" w:name="Body Text"/>
    <w:lsdException w:uiPriority="0" w:name="Body Text Indent"/>
    <w:lsdException w:uiPriority="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0" w:name="Message Header"/>
    <w:lsdException w:qFormat="1" w:unhideWhenUsed="0" w:uiPriority="0" w:semiHidden="0" w:name="Subtitle"/>
    <w:lsdException w:uiPriority="0" w:name="Salutation"/>
    <w:lsdException w:uiPriority="0" w:name="Date"/>
    <w:lsdException w:uiPriority="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iPriority="0" w:name="Document Map"/>
    <w:lsdException w:uiPriority="0" w:name="Plain Text"/>
    <w:lsdException w:uiPriority="0" w:name="E-mail Signature"/>
    <w:lsdException w:qFormat="1" w:unhideWhenUsed="0" w:uiPriority="0"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9">
    <w:name w:val="Default Paragraph Font"/>
    <w:semiHidden/>
    <w:unhideWhenUsed/>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Normal Indent"/>
    <w:basedOn w:val="1"/>
    <w:unhideWhenUsed/>
    <w:qFormat/>
    <w:uiPriority w:val="99"/>
    <w:pPr>
      <w:ind w:firstLine="420" w:firstLineChars="200"/>
    </w:pPr>
    <w:rPr>
      <w:rFonts w:ascii="Times New Roman" w:hAnsi="Times New Roman" w:eastAsia="宋体" w:cs="Times New Roman"/>
      <w:szCs w:val="20"/>
    </w:rPr>
  </w:style>
  <w:style w:type="paragraph" w:styleId="3">
    <w:name w:val="Balloon Text"/>
    <w:basedOn w:val="1"/>
    <w:link w:val="15"/>
    <w:qFormat/>
    <w:uiPriority w:val="0"/>
    <w:rPr>
      <w:sz w:val="18"/>
      <w:szCs w:val="18"/>
    </w:rPr>
  </w:style>
  <w:style w:type="paragraph" w:styleId="4">
    <w:name w:val="footer"/>
    <w:basedOn w:val="1"/>
    <w:link w:val="13"/>
    <w:qFormat/>
    <w:uiPriority w:val="0"/>
    <w:pPr>
      <w:tabs>
        <w:tab w:val="center" w:pos="4153"/>
        <w:tab w:val="right" w:pos="8306"/>
      </w:tabs>
      <w:snapToGrid w:val="0"/>
      <w:jc w:val="left"/>
    </w:pPr>
    <w:rPr>
      <w:sz w:val="18"/>
      <w:szCs w:val="18"/>
    </w:rPr>
  </w:style>
  <w:style w:type="paragraph" w:styleId="5">
    <w:name w:val="header"/>
    <w:basedOn w:val="1"/>
    <w:link w:val="12"/>
    <w:qFormat/>
    <w:uiPriority w:val="0"/>
    <w:pPr>
      <w:tabs>
        <w:tab w:val="center" w:pos="4153"/>
        <w:tab w:val="right" w:pos="8306"/>
      </w:tabs>
      <w:snapToGrid w:val="0"/>
      <w:jc w:val="center"/>
    </w:pPr>
    <w:rPr>
      <w:sz w:val="18"/>
      <w:szCs w:val="18"/>
    </w:rPr>
  </w:style>
  <w:style w:type="paragraph" w:styleId="6">
    <w:name w:val="Normal (Web)"/>
    <w:basedOn w:val="1"/>
    <w:qFormat/>
    <w:uiPriority w:val="0"/>
    <w:pPr>
      <w:widowControl/>
      <w:kinsoku w:val="0"/>
      <w:autoSpaceDE w:val="0"/>
      <w:autoSpaceDN w:val="0"/>
      <w:adjustRightInd w:val="0"/>
      <w:snapToGrid w:val="0"/>
      <w:spacing w:beforeAutospacing="1" w:afterAutospacing="1"/>
      <w:jc w:val="left"/>
      <w:textAlignment w:val="baseline"/>
    </w:pPr>
    <w:rPr>
      <w:rFonts w:ascii="Arial" w:hAnsi="Arial" w:eastAsia="Arial" w:cs="Times New Roman"/>
      <w:snapToGrid w:val="0"/>
      <w:color w:val="000000"/>
      <w:kern w:val="0"/>
      <w:sz w:val="24"/>
      <w:szCs w:val="21"/>
    </w:rPr>
  </w:style>
  <w:style w:type="table" w:styleId="8">
    <w:name w:val="Table Grid"/>
    <w:basedOn w:val="7"/>
    <w:qFormat/>
    <w:uiPriority w:val="39"/>
    <w:rPr>
      <w:rFonts w:asciiTheme="minorHAnsi" w:hAnsiTheme="minorHAnsi" w:eastAsiaTheme="minorEastAsia" w:cstheme="minorBidi"/>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FollowedHyperlink"/>
    <w:basedOn w:val="9"/>
    <w:qFormat/>
    <w:uiPriority w:val="0"/>
    <w:rPr>
      <w:color w:val="7E1FAD" w:themeColor="followedHyperlink"/>
      <w:u w:val="single"/>
      <w14:textFill>
        <w14:solidFill>
          <w14:schemeClr w14:val="folHlink"/>
        </w14:solidFill>
      </w14:textFill>
    </w:rPr>
  </w:style>
  <w:style w:type="character" w:styleId="11">
    <w:name w:val="Hyperlink"/>
    <w:basedOn w:val="9"/>
    <w:qFormat/>
    <w:uiPriority w:val="0"/>
    <w:rPr>
      <w:color w:val="0026E5" w:themeColor="hyperlink"/>
      <w:u w:val="single"/>
      <w14:textFill>
        <w14:solidFill>
          <w14:schemeClr w14:val="hlink"/>
        </w14:solidFill>
      </w14:textFill>
    </w:rPr>
  </w:style>
  <w:style w:type="character" w:customStyle="1" w:styleId="12">
    <w:name w:val="页眉 字符"/>
    <w:basedOn w:val="9"/>
    <w:link w:val="5"/>
    <w:qFormat/>
    <w:uiPriority w:val="0"/>
    <w:rPr>
      <w:rFonts w:asciiTheme="minorHAnsi" w:hAnsiTheme="minorHAnsi" w:eastAsiaTheme="minorEastAsia" w:cstheme="minorBidi"/>
      <w:kern w:val="2"/>
      <w:sz w:val="18"/>
      <w:szCs w:val="18"/>
    </w:rPr>
  </w:style>
  <w:style w:type="character" w:customStyle="1" w:styleId="13">
    <w:name w:val="页脚 字符"/>
    <w:basedOn w:val="9"/>
    <w:link w:val="4"/>
    <w:qFormat/>
    <w:uiPriority w:val="0"/>
    <w:rPr>
      <w:rFonts w:asciiTheme="minorHAnsi" w:hAnsiTheme="minorHAnsi" w:eastAsiaTheme="minorEastAsia" w:cstheme="minorBidi"/>
      <w:kern w:val="2"/>
      <w:sz w:val="18"/>
      <w:szCs w:val="18"/>
    </w:rPr>
  </w:style>
  <w:style w:type="character" w:customStyle="1" w:styleId="14">
    <w:name w:val="未处理的提及1"/>
    <w:basedOn w:val="9"/>
    <w:semiHidden/>
    <w:unhideWhenUsed/>
    <w:qFormat/>
    <w:uiPriority w:val="99"/>
    <w:rPr>
      <w:color w:val="605E5C"/>
      <w:shd w:val="clear" w:color="auto" w:fill="E1DFDD"/>
    </w:rPr>
  </w:style>
  <w:style w:type="character" w:customStyle="1" w:styleId="15">
    <w:name w:val="批注框文本 字符"/>
    <w:basedOn w:val="9"/>
    <w:link w:val="3"/>
    <w:qFormat/>
    <w:uiPriority w:val="0"/>
    <w:rPr>
      <w:rFonts w:asciiTheme="minorHAnsi" w:hAnsiTheme="minorHAnsi" w:eastAsiaTheme="minorEastAsia" w:cstheme="minorBidi"/>
      <w:kern w:val="2"/>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2.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CAEACE"/>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71DC8ED-A265-4B27-BD94-3479E2803331}">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8</Pages>
  <Words>3830</Words>
  <Characters>4117</Characters>
  <Lines>36</Lines>
  <Paragraphs>10</Paragraphs>
  <TotalTime>16</TotalTime>
  <ScaleCrop>false</ScaleCrop>
  <LinksUpToDate>false</LinksUpToDate>
  <CharactersWithSpaces>4209</CharactersWithSpaces>
  <Application>WPS Office_12.1.0.20784_F1E327BC-269C-435d-A152-05C5408002CA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2025-04-11T07:24:00Z</dcterms:created>
  <dc:creator>Administrator</dc:creator>
  <cp:lastModifiedBy>lulu</cp:lastModifiedBy>
  <cp:lastPrinted>2025-05-19T08:27:00Z</cp:lastPrinted>
  <dcterms:modified xsi:type="dcterms:W3CDTF">2025-05-26T09:28:51Z</dcterms:modified>
  <cp:revision>142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KSOTemplateDocerSaveRecord">
    <vt:lpwstr>eyJoZGlkIjoiMmVkMzJjZjZhYTg2MTVjNTM2YjQxM2EyOTcxNjA1YTYiLCJ1c2VySWQiOiI1NjA5MDcwMDYifQ==</vt:lpwstr>
  </property>
  <property fmtid="{D5CDD505-2E9C-101B-9397-08002B2CF9AE}" pid="4" name="ICV">
    <vt:lpwstr>42DF73343A014EED8659799D10AA59D7_12</vt:lpwstr>
  </property>
</Properties>
</file>