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9567CA">
      <w:pPr>
        <w:spacing w:line="360" w:lineRule="auto"/>
        <w:jc w:val="left"/>
        <w:rPr>
          <w:rFonts w:ascii="宋体" w:hAnsi="宋体" w:eastAsia="宋体" w:cs="宋体"/>
          <w:sz w:val="28"/>
          <w:szCs w:val="28"/>
        </w:rPr>
      </w:pPr>
      <w:r>
        <w:rPr>
          <w:rFonts w:hint="eastAsia" w:ascii="宋体" w:hAnsi="宋体" w:eastAsia="宋体" w:cs="宋体"/>
          <w:sz w:val="28"/>
          <w:szCs w:val="28"/>
        </w:rPr>
        <w:t>附件1</w:t>
      </w:r>
    </w:p>
    <w:p w14:paraId="27E21814">
      <w:pPr>
        <w:spacing w:line="360" w:lineRule="auto"/>
        <w:jc w:val="center"/>
        <w:rPr>
          <w:rFonts w:hint="eastAsia" w:ascii="黑体" w:hAnsi="黑体" w:eastAsia="黑体" w:cs="黑体"/>
          <w:b/>
          <w:bCs/>
          <w:sz w:val="30"/>
          <w:szCs w:val="30"/>
        </w:rPr>
      </w:pPr>
      <w:r>
        <w:rPr>
          <w:rFonts w:hint="eastAsia" w:ascii="黑体" w:hAnsi="黑体" w:eastAsia="黑体" w:cs="黑体"/>
          <w:b/>
          <w:bCs/>
          <w:sz w:val="30"/>
          <w:szCs w:val="30"/>
          <w:lang w:val="en-US" w:eastAsia="zh-CN"/>
        </w:rPr>
        <w:t>安徽开放大学首届开放教育班主任基本功大赛联系人登记表</w:t>
      </w:r>
    </w:p>
    <w:tbl>
      <w:tblPr>
        <w:tblStyle w:val="6"/>
        <w:tblpPr w:leftFromText="180" w:rightFromText="180" w:vertAnchor="text" w:horzAnchor="page" w:tblpX="1696" w:tblpY="608"/>
        <w:tblOverlap w:val="never"/>
        <w:tblW w:w="85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27"/>
        <w:gridCol w:w="2450"/>
        <w:gridCol w:w="1650"/>
        <w:gridCol w:w="2577"/>
      </w:tblGrid>
      <w:tr w14:paraId="174DD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1827" w:type="dxa"/>
            <w:vAlign w:val="center"/>
          </w:tcPr>
          <w:p w14:paraId="227334B8">
            <w:pPr>
              <w:spacing w:line="360" w:lineRule="auto"/>
              <w:jc w:val="center"/>
              <w:rPr>
                <w:rFonts w:hint="default" w:eastAsia="仿宋"/>
                <w:b/>
                <w:bCs/>
                <w:sz w:val="24"/>
                <w:lang w:val="en-US" w:eastAsia="zh-CN"/>
              </w:rPr>
            </w:pPr>
            <w:r>
              <w:rPr>
                <w:rFonts w:hint="eastAsia" w:eastAsia="仿宋"/>
                <w:b/>
                <w:bCs/>
                <w:sz w:val="24"/>
                <w:lang w:val="en-US" w:eastAsia="zh-CN"/>
              </w:rPr>
              <w:t>单位</w:t>
            </w:r>
          </w:p>
        </w:tc>
        <w:tc>
          <w:tcPr>
            <w:tcW w:w="2450" w:type="dxa"/>
            <w:vAlign w:val="center"/>
          </w:tcPr>
          <w:p w14:paraId="490AFD84">
            <w:pPr>
              <w:spacing w:line="360" w:lineRule="auto"/>
              <w:jc w:val="center"/>
              <w:rPr>
                <w:rFonts w:hint="default" w:eastAsia="仿宋"/>
                <w:b/>
                <w:bCs/>
                <w:sz w:val="24"/>
                <w:lang w:val="en-US" w:eastAsia="zh-CN"/>
              </w:rPr>
            </w:pPr>
          </w:p>
        </w:tc>
        <w:tc>
          <w:tcPr>
            <w:tcW w:w="1650" w:type="dxa"/>
            <w:vAlign w:val="center"/>
          </w:tcPr>
          <w:p w14:paraId="36F44E52">
            <w:pPr>
              <w:spacing w:line="360" w:lineRule="auto"/>
              <w:jc w:val="center"/>
              <w:rPr>
                <w:rFonts w:hint="eastAsia" w:eastAsia="仿宋"/>
                <w:b/>
                <w:bCs/>
                <w:sz w:val="24"/>
              </w:rPr>
            </w:pPr>
            <w:r>
              <w:rPr>
                <w:rFonts w:hint="eastAsia" w:eastAsia="仿宋"/>
                <w:b/>
                <w:bCs/>
                <w:sz w:val="24"/>
              </w:rPr>
              <w:t>部门</w:t>
            </w:r>
          </w:p>
        </w:tc>
        <w:tc>
          <w:tcPr>
            <w:tcW w:w="2577" w:type="dxa"/>
            <w:vAlign w:val="center"/>
          </w:tcPr>
          <w:p w14:paraId="659D2454">
            <w:pPr>
              <w:spacing w:line="360" w:lineRule="auto"/>
              <w:jc w:val="center"/>
              <w:rPr>
                <w:rFonts w:hint="default" w:eastAsia="仿宋"/>
                <w:b/>
                <w:bCs/>
                <w:sz w:val="24"/>
                <w:lang w:val="en-US" w:eastAsia="zh-CN"/>
              </w:rPr>
            </w:pPr>
          </w:p>
        </w:tc>
      </w:tr>
      <w:tr w14:paraId="7C119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1827" w:type="dxa"/>
            <w:vAlign w:val="center"/>
          </w:tcPr>
          <w:p w14:paraId="4352AF68">
            <w:pPr>
              <w:spacing w:line="360" w:lineRule="auto"/>
              <w:jc w:val="center"/>
              <w:rPr>
                <w:rFonts w:hint="eastAsia" w:eastAsia="仿宋"/>
                <w:b/>
                <w:bCs/>
                <w:sz w:val="24"/>
              </w:rPr>
            </w:pPr>
            <w:r>
              <w:rPr>
                <w:rFonts w:hint="eastAsia" w:eastAsia="仿宋"/>
                <w:b/>
                <w:bCs/>
                <w:sz w:val="24"/>
              </w:rPr>
              <w:t>联系人</w:t>
            </w:r>
          </w:p>
        </w:tc>
        <w:tc>
          <w:tcPr>
            <w:tcW w:w="2450" w:type="dxa"/>
            <w:vAlign w:val="center"/>
          </w:tcPr>
          <w:p w14:paraId="621D54E9">
            <w:pPr>
              <w:spacing w:line="360" w:lineRule="auto"/>
              <w:jc w:val="center"/>
              <w:rPr>
                <w:rFonts w:hint="default" w:eastAsia="仿宋"/>
                <w:b/>
                <w:bCs/>
                <w:sz w:val="24"/>
                <w:lang w:val="en-US" w:eastAsia="zh-CN"/>
              </w:rPr>
            </w:pPr>
          </w:p>
        </w:tc>
        <w:tc>
          <w:tcPr>
            <w:tcW w:w="1650" w:type="dxa"/>
            <w:vAlign w:val="center"/>
          </w:tcPr>
          <w:p w14:paraId="59D62362">
            <w:pPr>
              <w:spacing w:line="360" w:lineRule="auto"/>
              <w:jc w:val="center"/>
              <w:rPr>
                <w:rFonts w:hint="eastAsia" w:eastAsia="仿宋"/>
                <w:b/>
                <w:bCs/>
                <w:sz w:val="24"/>
              </w:rPr>
            </w:pPr>
            <w:r>
              <w:rPr>
                <w:rFonts w:hint="eastAsia" w:eastAsia="仿宋"/>
                <w:b/>
                <w:bCs/>
                <w:sz w:val="24"/>
              </w:rPr>
              <w:t>微信号</w:t>
            </w:r>
          </w:p>
        </w:tc>
        <w:tc>
          <w:tcPr>
            <w:tcW w:w="2577" w:type="dxa"/>
            <w:vAlign w:val="center"/>
          </w:tcPr>
          <w:p w14:paraId="060A865A">
            <w:pPr>
              <w:spacing w:line="360" w:lineRule="auto"/>
              <w:jc w:val="center"/>
              <w:rPr>
                <w:rFonts w:hint="default" w:eastAsia="仿宋"/>
                <w:b/>
                <w:bCs/>
                <w:sz w:val="24"/>
                <w:lang w:val="en-US" w:eastAsia="zh-CN"/>
              </w:rPr>
            </w:pPr>
          </w:p>
        </w:tc>
      </w:tr>
      <w:tr w14:paraId="1B0E7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1827" w:type="dxa"/>
            <w:vAlign w:val="center"/>
          </w:tcPr>
          <w:p w14:paraId="739FDAA8">
            <w:pPr>
              <w:spacing w:line="360" w:lineRule="auto"/>
              <w:jc w:val="center"/>
              <w:rPr>
                <w:rFonts w:hint="default" w:eastAsia="仿宋"/>
                <w:b/>
                <w:bCs/>
                <w:sz w:val="24"/>
                <w:lang w:val="en-US" w:eastAsia="zh-CN"/>
              </w:rPr>
            </w:pPr>
            <w:r>
              <w:rPr>
                <w:rFonts w:hint="eastAsia" w:eastAsia="仿宋"/>
                <w:b/>
                <w:bCs/>
                <w:sz w:val="24"/>
                <w:lang w:val="en-US" w:eastAsia="zh-CN"/>
              </w:rPr>
              <w:t>手机号</w:t>
            </w:r>
          </w:p>
        </w:tc>
        <w:tc>
          <w:tcPr>
            <w:tcW w:w="2450" w:type="dxa"/>
            <w:vAlign w:val="center"/>
          </w:tcPr>
          <w:p w14:paraId="6645C5C9">
            <w:pPr>
              <w:spacing w:line="360" w:lineRule="auto"/>
              <w:jc w:val="center"/>
              <w:rPr>
                <w:rFonts w:hint="default" w:eastAsia="仿宋"/>
                <w:b/>
                <w:bCs/>
                <w:sz w:val="24"/>
                <w:lang w:val="en-US" w:eastAsia="zh-CN"/>
              </w:rPr>
            </w:pPr>
          </w:p>
        </w:tc>
        <w:tc>
          <w:tcPr>
            <w:tcW w:w="1650" w:type="dxa"/>
            <w:vAlign w:val="center"/>
          </w:tcPr>
          <w:p w14:paraId="49356C6D">
            <w:pPr>
              <w:spacing w:line="360" w:lineRule="auto"/>
              <w:jc w:val="center"/>
              <w:rPr>
                <w:rFonts w:hint="eastAsia" w:eastAsia="仿宋"/>
                <w:b/>
                <w:bCs/>
                <w:sz w:val="24"/>
              </w:rPr>
            </w:pPr>
            <w:r>
              <w:rPr>
                <w:rFonts w:hint="eastAsia" w:eastAsia="仿宋"/>
                <w:b/>
                <w:bCs/>
                <w:sz w:val="24"/>
              </w:rPr>
              <w:t>Q Q 号</w:t>
            </w:r>
          </w:p>
        </w:tc>
        <w:tc>
          <w:tcPr>
            <w:tcW w:w="2577" w:type="dxa"/>
            <w:vAlign w:val="center"/>
          </w:tcPr>
          <w:p w14:paraId="794655D3">
            <w:pPr>
              <w:spacing w:line="360" w:lineRule="auto"/>
              <w:jc w:val="center"/>
              <w:rPr>
                <w:rFonts w:hint="default" w:eastAsia="仿宋"/>
                <w:b/>
                <w:bCs/>
                <w:sz w:val="24"/>
                <w:lang w:val="en-US" w:eastAsia="zh-CN"/>
              </w:rPr>
            </w:pPr>
          </w:p>
        </w:tc>
      </w:tr>
    </w:tbl>
    <w:p w14:paraId="049A9CF0">
      <w:pPr>
        <w:spacing w:line="360" w:lineRule="auto"/>
        <w:jc w:val="center"/>
        <w:rPr>
          <w:rFonts w:hint="eastAsia" w:ascii="黑体" w:hAnsi="黑体" w:eastAsia="黑体" w:cs="黑体"/>
          <w:b/>
          <w:bCs/>
          <w:sz w:val="30"/>
          <w:szCs w:val="30"/>
        </w:rPr>
      </w:pPr>
    </w:p>
    <w:p w14:paraId="209C35CF">
      <w:pPr>
        <w:spacing w:line="360" w:lineRule="auto"/>
        <w:jc w:val="left"/>
        <w:rPr>
          <w:rFonts w:eastAsia="仿宋"/>
          <w:sz w:val="24"/>
        </w:rPr>
      </w:pPr>
      <w:r>
        <w:rPr>
          <w:rFonts w:hint="eastAsia" w:eastAsia="仿宋"/>
          <w:sz w:val="24"/>
        </w:rPr>
        <w:t>此表请于2025年</w:t>
      </w:r>
      <w:r>
        <w:rPr>
          <w:rFonts w:hint="eastAsia" w:eastAsia="仿宋"/>
          <w:sz w:val="24"/>
          <w:lang w:val="en-US" w:eastAsia="zh-CN"/>
        </w:rPr>
        <w:t>9</w:t>
      </w:r>
      <w:r>
        <w:rPr>
          <w:rFonts w:hint="eastAsia" w:eastAsia="仿宋"/>
          <w:sz w:val="24"/>
        </w:rPr>
        <w:t>月</w:t>
      </w:r>
      <w:r>
        <w:rPr>
          <w:rFonts w:hint="eastAsia" w:eastAsia="仿宋"/>
          <w:sz w:val="24"/>
          <w:lang w:val="en-US" w:eastAsia="zh-CN"/>
        </w:rPr>
        <w:t>22</w:t>
      </w:r>
      <w:r>
        <w:rPr>
          <w:rFonts w:hint="eastAsia" w:eastAsia="仿宋"/>
          <w:sz w:val="24"/>
        </w:rPr>
        <w:t>日前通过</w:t>
      </w:r>
      <w:r>
        <w:rPr>
          <w:rFonts w:hint="eastAsia" w:eastAsia="仿宋"/>
          <w:sz w:val="24"/>
          <w:lang w:val="en-US" w:eastAsia="zh-CN"/>
        </w:rPr>
        <w:t>邮箱</w:t>
      </w:r>
      <w:r>
        <w:rPr>
          <w:rFonts w:hint="eastAsia" w:eastAsia="仿宋"/>
          <w:sz w:val="24"/>
        </w:rPr>
        <w:t>xsc@ahtvu.ah.cn报送省校。</w:t>
      </w:r>
    </w:p>
    <w:p w14:paraId="5F868CDC">
      <w:pPr>
        <w:spacing w:line="360" w:lineRule="auto"/>
        <w:jc w:val="left"/>
        <w:rPr>
          <w:rFonts w:hint="eastAsia" w:eastAsia="仿宋"/>
          <w:sz w:val="24"/>
        </w:rPr>
      </w:pPr>
      <w:r>
        <w:rPr>
          <w:rFonts w:hint="eastAsia" w:eastAsia="仿宋"/>
          <w:sz w:val="24"/>
        </w:rPr>
        <w:t>联系人：</w:t>
      </w:r>
      <w:r>
        <w:rPr>
          <w:rFonts w:hint="eastAsia" w:eastAsia="仿宋"/>
          <w:sz w:val="24"/>
          <w:lang w:val="en-US" w:eastAsia="zh-CN"/>
        </w:rPr>
        <w:t>储</w:t>
      </w:r>
      <w:r>
        <w:rPr>
          <w:rFonts w:hint="eastAsia" w:eastAsia="仿宋"/>
          <w:sz w:val="24"/>
        </w:rPr>
        <w:t>老师、</w:t>
      </w:r>
      <w:r>
        <w:rPr>
          <w:rFonts w:hint="eastAsia" w:eastAsia="仿宋"/>
          <w:sz w:val="24"/>
          <w:lang w:val="en-US" w:eastAsia="zh-CN"/>
        </w:rPr>
        <w:t>王</w:t>
      </w:r>
      <w:r>
        <w:rPr>
          <w:rFonts w:hint="eastAsia" w:eastAsia="仿宋"/>
          <w:sz w:val="24"/>
        </w:rPr>
        <w:t>老师</w:t>
      </w:r>
    </w:p>
    <w:p w14:paraId="3F113E5F">
      <w:pPr>
        <w:spacing w:line="360" w:lineRule="auto"/>
        <w:jc w:val="left"/>
        <w:rPr>
          <w:rFonts w:hint="default" w:eastAsia="仿宋"/>
          <w:sz w:val="24"/>
          <w:lang w:val="en-US" w:eastAsia="zh-CN"/>
        </w:rPr>
      </w:pPr>
      <w:r>
        <w:rPr>
          <w:rFonts w:hint="eastAsia" w:eastAsia="仿宋"/>
          <w:sz w:val="24"/>
          <w:lang w:val="en-US" w:eastAsia="zh-CN"/>
        </w:rPr>
        <w:t>联系电话：0551-64656279</w:t>
      </w:r>
    </w:p>
    <w:p w14:paraId="3DEAE278">
      <w:pPr>
        <w:spacing w:line="360" w:lineRule="auto"/>
        <w:jc w:val="left"/>
        <w:rPr>
          <w:rFonts w:eastAsia="仿宋"/>
          <w:sz w:val="24"/>
        </w:rPr>
      </w:pPr>
    </w:p>
    <w:p w14:paraId="07FE9049">
      <w:pPr>
        <w:spacing w:line="360" w:lineRule="auto"/>
        <w:rPr>
          <w:rFonts w:hint="eastAsia" w:ascii="宋体" w:hAnsi="宋体" w:eastAsia="宋体" w:cs="宋体"/>
          <w:sz w:val="28"/>
          <w:szCs w:val="28"/>
        </w:rPr>
      </w:pPr>
    </w:p>
    <w:p w14:paraId="2E1677B7">
      <w:pPr>
        <w:spacing w:line="360" w:lineRule="auto"/>
        <w:rPr>
          <w:rFonts w:hint="eastAsia" w:ascii="宋体" w:hAnsi="宋体" w:eastAsia="宋体" w:cs="宋体"/>
          <w:sz w:val="28"/>
          <w:szCs w:val="28"/>
        </w:rPr>
      </w:pPr>
    </w:p>
    <w:p w14:paraId="2BFE2138">
      <w:pPr>
        <w:spacing w:line="360" w:lineRule="auto"/>
        <w:rPr>
          <w:rFonts w:hint="eastAsia" w:ascii="宋体" w:hAnsi="宋体" w:eastAsia="宋体" w:cs="宋体"/>
          <w:sz w:val="28"/>
          <w:szCs w:val="28"/>
        </w:rPr>
      </w:pPr>
    </w:p>
    <w:p w14:paraId="7AD100EF">
      <w:pPr>
        <w:spacing w:line="360" w:lineRule="auto"/>
        <w:rPr>
          <w:rFonts w:hint="eastAsia" w:ascii="宋体" w:hAnsi="宋体" w:eastAsia="宋体" w:cs="宋体"/>
          <w:sz w:val="28"/>
          <w:szCs w:val="28"/>
        </w:rPr>
      </w:pPr>
    </w:p>
    <w:p w14:paraId="59AA123B">
      <w:pPr>
        <w:spacing w:line="360" w:lineRule="auto"/>
        <w:rPr>
          <w:rFonts w:hint="eastAsia" w:ascii="宋体" w:hAnsi="宋体" w:eastAsia="宋体" w:cs="宋体"/>
          <w:sz w:val="28"/>
          <w:szCs w:val="28"/>
        </w:rPr>
      </w:pPr>
    </w:p>
    <w:p w14:paraId="5E8EEFCC">
      <w:pPr>
        <w:spacing w:line="360" w:lineRule="auto"/>
        <w:rPr>
          <w:rFonts w:hint="eastAsia" w:ascii="宋体" w:hAnsi="宋体" w:eastAsia="宋体" w:cs="宋体"/>
          <w:sz w:val="28"/>
          <w:szCs w:val="28"/>
        </w:rPr>
      </w:pPr>
    </w:p>
    <w:p w14:paraId="2F7CE24C">
      <w:pPr>
        <w:spacing w:line="360" w:lineRule="auto"/>
        <w:rPr>
          <w:rFonts w:hint="eastAsia" w:ascii="宋体" w:hAnsi="宋体" w:eastAsia="宋体" w:cs="宋体"/>
          <w:sz w:val="28"/>
          <w:szCs w:val="28"/>
        </w:rPr>
      </w:pPr>
    </w:p>
    <w:p w14:paraId="604955E1">
      <w:pPr>
        <w:spacing w:line="360" w:lineRule="auto"/>
        <w:rPr>
          <w:rFonts w:hint="eastAsia" w:ascii="宋体" w:hAnsi="宋体" w:eastAsia="宋体" w:cs="宋体"/>
          <w:sz w:val="28"/>
          <w:szCs w:val="28"/>
        </w:rPr>
      </w:pPr>
    </w:p>
    <w:p w14:paraId="00DB5265">
      <w:pPr>
        <w:spacing w:line="360" w:lineRule="auto"/>
        <w:rPr>
          <w:rFonts w:hint="eastAsia" w:ascii="宋体" w:hAnsi="宋体" w:eastAsia="宋体" w:cs="宋体"/>
          <w:sz w:val="28"/>
          <w:szCs w:val="28"/>
        </w:rPr>
      </w:pPr>
    </w:p>
    <w:p w14:paraId="1EBA8720">
      <w:pPr>
        <w:spacing w:line="360" w:lineRule="auto"/>
        <w:rPr>
          <w:rFonts w:hint="eastAsia" w:ascii="宋体" w:hAnsi="宋体" w:eastAsia="宋体" w:cs="宋体"/>
          <w:sz w:val="28"/>
          <w:szCs w:val="28"/>
        </w:rPr>
      </w:pPr>
    </w:p>
    <w:p w14:paraId="3A6B7DD2">
      <w:pPr>
        <w:spacing w:line="360" w:lineRule="auto"/>
        <w:rPr>
          <w:rFonts w:hint="eastAsia" w:ascii="宋体" w:hAnsi="宋体" w:eastAsia="宋体" w:cs="宋体"/>
          <w:sz w:val="28"/>
          <w:szCs w:val="28"/>
        </w:rPr>
      </w:pPr>
    </w:p>
    <w:p w14:paraId="508EE069">
      <w:pPr>
        <w:spacing w:line="360" w:lineRule="auto"/>
        <w:rPr>
          <w:rFonts w:ascii="宋体" w:hAnsi="宋体" w:eastAsia="宋体" w:cs="宋体"/>
          <w:sz w:val="28"/>
          <w:szCs w:val="28"/>
        </w:rPr>
      </w:pPr>
      <w:r>
        <w:rPr>
          <w:rFonts w:hint="eastAsia" w:ascii="宋体" w:hAnsi="宋体" w:eastAsia="宋体" w:cs="宋体"/>
          <w:sz w:val="28"/>
          <w:szCs w:val="28"/>
        </w:rPr>
        <w:t>附件2</w:t>
      </w:r>
    </w:p>
    <w:p w14:paraId="0691BB5C">
      <w:pPr>
        <w:spacing w:line="360" w:lineRule="auto"/>
        <w:jc w:val="center"/>
        <w:rPr>
          <w:rFonts w:hint="eastAsia" w:ascii="黑体" w:hAnsi="黑体" w:eastAsia="黑体" w:cs="黑体"/>
          <w:b/>
          <w:bCs/>
          <w:w w:val="90"/>
          <w:sz w:val="30"/>
          <w:szCs w:val="30"/>
        </w:rPr>
      </w:pPr>
      <w:r>
        <w:rPr>
          <w:rFonts w:hint="eastAsia" w:ascii="黑体" w:hAnsi="黑体" w:eastAsia="黑体" w:cs="黑体"/>
          <w:b/>
          <w:bCs/>
          <w:w w:val="90"/>
          <w:sz w:val="30"/>
          <w:szCs w:val="30"/>
          <w:lang w:val="en-US" w:eastAsia="zh-CN"/>
        </w:rPr>
        <w:t>安徽开放大学首届开放教育班主任基本功大赛报名表</w:t>
      </w:r>
    </w:p>
    <w:tbl>
      <w:tblPr>
        <w:tblStyle w:val="4"/>
        <w:tblW w:w="8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824"/>
        <w:gridCol w:w="1551"/>
        <w:gridCol w:w="765"/>
        <w:gridCol w:w="861"/>
        <w:gridCol w:w="1196"/>
        <w:gridCol w:w="986"/>
        <w:gridCol w:w="1835"/>
      </w:tblGrid>
      <w:tr w14:paraId="28C73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9" w:type="dxa"/>
            <w:vMerge w:val="restart"/>
            <w:vAlign w:val="center"/>
          </w:tcPr>
          <w:p w14:paraId="4E0A1482">
            <w:pPr>
              <w:jc w:val="center"/>
              <w:rPr>
                <w:rFonts w:hint="default" w:eastAsia="仿宋"/>
                <w:b/>
                <w:bCs/>
                <w:sz w:val="24"/>
                <w:lang w:val="en-US" w:eastAsia="zh-CN"/>
              </w:rPr>
            </w:pPr>
            <w:r>
              <w:rPr>
                <w:rFonts w:hint="eastAsia" w:eastAsia="仿宋"/>
                <w:b/>
                <w:bCs/>
                <w:sz w:val="24"/>
                <w:lang w:val="en-US" w:eastAsia="zh-CN"/>
              </w:rPr>
              <w:t>班主任情况</w:t>
            </w:r>
          </w:p>
        </w:tc>
        <w:tc>
          <w:tcPr>
            <w:tcW w:w="824" w:type="dxa"/>
            <w:vAlign w:val="center"/>
          </w:tcPr>
          <w:p w14:paraId="66A32C4D">
            <w:pPr>
              <w:jc w:val="center"/>
              <w:rPr>
                <w:rFonts w:eastAsia="仿宋"/>
                <w:sz w:val="24"/>
              </w:rPr>
            </w:pPr>
            <w:r>
              <w:rPr>
                <w:rFonts w:eastAsia="仿宋"/>
                <w:sz w:val="24"/>
              </w:rPr>
              <w:t>姓名</w:t>
            </w:r>
          </w:p>
        </w:tc>
        <w:tc>
          <w:tcPr>
            <w:tcW w:w="1551" w:type="dxa"/>
            <w:vAlign w:val="center"/>
          </w:tcPr>
          <w:p w14:paraId="1A95F30B">
            <w:pPr>
              <w:rPr>
                <w:rFonts w:eastAsia="仿宋"/>
                <w:sz w:val="24"/>
              </w:rPr>
            </w:pPr>
          </w:p>
        </w:tc>
        <w:tc>
          <w:tcPr>
            <w:tcW w:w="765" w:type="dxa"/>
            <w:vAlign w:val="center"/>
          </w:tcPr>
          <w:p w14:paraId="2F996CD9">
            <w:pPr>
              <w:jc w:val="center"/>
              <w:rPr>
                <w:rFonts w:eastAsia="仿宋"/>
                <w:sz w:val="24"/>
              </w:rPr>
            </w:pPr>
            <w:r>
              <w:rPr>
                <w:rFonts w:eastAsia="仿宋"/>
                <w:sz w:val="24"/>
              </w:rPr>
              <w:t>性别</w:t>
            </w:r>
          </w:p>
        </w:tc>
        <w:tc>
          <w:tcPr>
            <w:tcW w:w="861" w:type="dxa"/>
            <w:vAlign w:val="center"/>
          </w:tcPr>
          <w:p w14:paraId="787E4DB4">
            <w:pPr>
              <w:rPr>
                <w:rFonts w:eastAsia="仿宋"/>
                <w:sz w:val="24"/>
              </w:rPr>
            </w:pPr>
          </w:p>
        </w:tc>
        <w:tc>
          <w:tcPr>
            <w:tcW w:w="1196" w:type="dxa"/>
            <w:vAlign w:val="center"/>
          </w:tcPr>
          <w:p w14:paraId="3EBFF177">
            <w:pPr>
              <w:jc w:val="center"/>
              <w:rPr>
                <w:rFonts w:eastAsia="仿宋"/>
                <w:sz w:val="24"/>
              </w:rPr>
            </w:pPr>
            <w:r>
              <w:rPr>
                <w:rFonts w:eastAsia="仿宋"/>
                <w:sz w:val="24"/>
              </w:rPr>
              <w:t>出生</w:t>
            </w:r>
          </w:p>
          <w:p w14:paraId="41D8CDF0">
            <w:pPr>
              <w:jc w:val="center"/>
              <w:rPr>
                <w:rFonts w:eastAsia="仿宋"/>
                <w:sz w:val="24"/>
              </w:rPr>
            </w:pPr>
            <w:r>
              <w:rPr>
                <w:rFonts w:eastAsia="仿宋"/>
                <w:sz w:val="24"/>
              </w:rPr>
              <w:t>年月</w:t>
            </w:r>
          </w:p>
        </w:tc>
        <w:tc>
          <w:tcPr>
            <w:tcW w:w="986" w:type="dxa"/>
            <w:vAlign w:val="center"/>
          </w:tcPr>
          <w:p w14:paraId="335FAE7D">
            <w:pPr>
              <w:jc w:val="center"/>
              <w:rPr>
                <w:rFonts w:eastAsia="仿宋"/>
                <w:sz w:val="24"/>
              </w:rPr>
            </w:pPr>
          </w:p>
        </w:tc>
        <w:tc>
          <w:tcPr>
            <w:tcW w:w="1835" w:type="dxa"/>
            <w:vMerge w:val="restart"/>
            <w:vAlign w:val="center"/>
          </w:tcPr>
          <w:p w14:paraId="2792D9B6">
            <w:pPr>
              <w:jc w:val="center"/>
              <w:rPr>
                <w:rFonts w:eastAsia="仿宋"/>
                <w:sz w:val="24"/>
              </w:rPr>
            </w:pPr>
          </w:p>
          <w:p w14:paraId="788866AE">
            <w:pPr>
              <w:jc w:val="center"/>
              <w:rPr>
                <w:rFonts w:eastAsia="仿宋"/>
                <w:sz w:val="24"/>
              </w:rPr>
            </w:pPr>
            <w:r>
              <w:rPr>
                <w:rFonts w:eastAsia="仿宋"/>
                <w:sz w:val="24"/>
              </w:rPr>
              <w:t>照</w:t>
            </w:r>
          </w:p>
          <w:p w14:paraId="063FDE75">
            <w:pPr>
              <w:jc w:val="center"/>
              <w:rPr>
                <w:rFonts w:eastAsia="仿宋"/>
                <w:sz w:val="24"/>
              </w:rPr>
            </w:pPr>
          </w:p>
          <w:p w14:paraId="14CC586E">
            <w:pPr>
              <w:jc w:val="center"/>
              <w:rPr>
                <w:rFonts w:eastAsia="仿宋"/>
                <w:sz w:val="24"/>
              </w:rPr>
            </w:pPr>
            <w:r>
              <w:rPr>
                <w:rFonts w:eastAsia="仿宋"/>
                <w:sz w:val="24"/>
              </w:rPr>
              <w:t>片</w:t>
            </w:r>
          </w:p>
        </w:tc>
      </w:tr>
      <w:tr w14:paraId="45B8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89" w:type="dxa"/>
            <w:vMerge w:val="continue"/>
            <w:vAlign w:val="center"/>
          </w:tcPr>
          <w:p w14:paraId="4D316BE5">
            <w:pPr>
              <w:jc w:val="center"/>
              <w:rPr>
                <w:rFonts w:eastAsia="仿宋"/>
                <w:b/>
                <w:bCs/>
                <w:sz w:val="24"/>
              </w:rPr>
            </w:pPr>
          </w:p>
        </w:tc>
        <w:tc>
          <w:tcPr>
            <w:tcW w:w="824" w:type="dxa"/>
            <w:vAlign w:val="center"/>
          </w:tcPr>
          <w:p w14:paraId="5E3A157C">
            <w:pPr>
              <w:jc w:val="center"/>
              <w:rPr>
                <w:rFonts w:eastAsia="仿宋"/>
                <w:sz w:val="24"/>
              </w:rPr>
            </w:pPr>
            <w:r>
              <w:rPr>
                <w:rFonts w:eastAsia="仿宋"/>
                <w:sz w:val="24"/>
              </w:rPr>
              <w:t>职称</w:t>
            </w:r>
          </w:p>
        </w:tc>
        <w:tc>
          <w:tcPr>
            <w:tcW w:w="1551" w:type="dxa"/>
            <w:vAlign w:val="center"/>
          </w:tcPr>
          <w:p w14:paraId="66C68024">
            <w:pPr>
              <w:rPr>
                <w:rFonts w:eastAsia="仿宋"/>
                <w:sz w:val="24"/>
              </w:rPr>
            </w:pPr>
          </w:p>
        </w:tc>
        <w:tc>
          <w:tcPr>
            <w:tcW w:w="765" w:type="dxa"/>
            <w:vAlign w:val="center"/>
          </w:tcPr>
          <w:p w14:paraId="11370FA3">
            <w:pPr>
              <w:jc w:val="center"/>
              <w:rPr>
                <w:rFonts w:eastAsia="仿宋"/>
                <w:sz w:val="24"/>
              </w:rPr>
            </w:pPr>
            <w:r>
              <w:rPr>
                <w:rFonts w:eastAsia="仿宋"/>
                <w:sz w:val="24"/>
              </w:rPr>
              <w:t>职务</w:t>
            </w:r>
          </w:p>
        </w:tc>
        <w:tc>
          <w:tcPr>
            <w:tcW w:w="861" w:type="dxa"/>
            <w:vAlign w:val="center"/>
          </w:tcPr>
          <w:p w14:paraId="6AA3E83C">
            <w:pPr>
              <w:rPr>
                <w:rFonts w:eastAsia="仿宋"/>
                <w:sz w:val="24"/>
              </w:rPr>
            </w:pPr>
          </w:p>
        </w:tc>
        <w:tc>
          <w:tcPr>
            <w:tcW w:w="1196" w:type="dxa"/>
            <w:vAlign w:val="center"/>
          </w:tcPr>
          <w:p w14:paraId="61E7CEC3">
            <w:pPr>
              <w:jc w:val="center"/>
              <w:rPr>
                <w:rFonts w:eastAsia="仿宋"/>
                <w:sz w:val="24"/>
              </w:rPr>
            </w:pPr>
            <w:r>
              <w:rPr>
                <w:rFonts w:eastAsia="仿宋"/>
                <w:sz w:val="24"/>
              </w:rPr>
              <w:t>学历</w:t>
            </w:r>
          </w:p>
        </w:tc>
        <w:tc>
          <w:tcPr>
            <w:tcW w:w="986" w:type="dxa"/>
            <w:vAlign w:val="center"/>
          </w:tcPr>
          <w:p w14:paraId="3945FDD3">
            <w:pPr>
              <w:jc w:val="center"/>
              <w:rPr>
                <w:rFonts w:eastAsia="仿宋"/>
                <w:sz w:val="24"/>
              </w:rPr>
            </w:pPr>
          </w:p>
        </w:tc>
        <w:tc>
          <w:tcPr>
            <w:tcW w:w="1835" w:type="dxa"/>
            <w:vMerge w:val="continue"/>
            <w:vAlign w:val="center"/>
          </w:tcPr>
          <w:p w14:paraId="14C7B67C">
            <w:pPr>
              <w:jc w:val="center"/>
              <w:rPr>
                <w:rFonts w:eastAsia="仿宋"/>
                <w:sz w:val="24"/>
              </w:rPr>
            </w:pPr>
          </w:p>
        </w:tc>
      </w:tr>
      <w:tr w14:paraId="58B9F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9" w:type="dxa"/>
            <w:vMerge w:val="continue"/>
            <w:vAlign w:val="center"/>
          </w:tcPr>
          <w:p w14:paraId="2608F87E">
            <w:pPr>
              <w:jc w:val="center"/>
              <w:rPr>
                <w:rFonts w:eastAsia="仿宋"/>
                <w:b/>
                <w:bCs/>
                <w:sz w:val="24"/>
              </w:rPr>
            </w:pPr>
          </w:p>
        </w:tc>
        <w:tc>
          <w:tcPr>
            <w:tcW w:w="824" w:type="dxa"/>
            <w:vAlign w:val="center"/>
          </w:tcPr>
          <w:p w14:paraId="3BD5E92F">
            <w:pPr>
              <w:jc w:val="center"/>
              <w:rPr>
                <w:rFonts w:eastAsia="仿宋"/>
                <w:sz w:val="24"/>
              </w:rPr>
            </w:pPr>
            <w:r>
              <w:rPr>
                <w:rFonts w:eastAsia="仿宋"/>
                <w:sz w:val="24"/>
              </w:rPr>
              <w:t>民族</w:t>
            </w:r>
          </w:p>
        </w:tc>
        <w:tc>
          <w:tcPr>
            <w:tcW w:w="1551" w:type="dxa"/>
            <w:vAlign w:val="center"/>
          </w:tcPr>
          <w:p w14:paraId="20D17A61">
            <w:pPr>
              <w:rPr>
                <w:rFonts w:eastAsia="仿宋"/>
                <w:sz w:val="24"/>
              </w:rPr>
            </w:pPr>
          </w:p>
        </w:tc>
        <w:tc>
          <w:tcPr>
            <w:tcW w:w="765" w:type="dxa"/>
            <w:vAlign w:val="center"/>
          </w:tcPr>
          <w:p w14:paraId="23C2C190">
            <w:pPr>
              <w:jc w:val="center"/>
              <w:rPr>
                <w:rFonts w:eastAsia="仿宋"/>
                <w:sz w:val="24"/>
              </w:rPr>
            </w:pPr>
            <w:r>
              <w:rPr>
                <w:rFonts w:eastAsia="仿宋"/>
                <w:sz w:val="24"/>
              </w:rPr>
              <w:t>政治</w:t>
            </w:r>
          </w:p>
          <w:p w14:paraId="1F619EA2">
            <w:pPr>
              <w:jc w:val="center"/>
              <w:rPr>
                <w:rFonts w:eastAsia="仿宋"/>
                <w:sz w:val="24"/>
              </w:rPr>
            </w:pPr>
            <w:r>
              <w:rPr>
                <w:rFonts w:eastAsia="仿宋"/>
                <w:sz w:val="24"/>
              </w:rPr>
              <w:t>面貌</w:t>
            </w:r>
          </w:p>
        </w:tc>
        <w:tc>
          <w:tcPr>
            <w:tcW w:w="861" w:type="dxa"/>
            <w:vAlign w:val="center"/>
          </w:tcPr>
          <w:p w14:paraId="04C3D334">
            <w:pPr>
              <w:rPr>
                <w:rFonts w:eastAsia="仿宋"/>
                <w:sz w:val="24"/>
              </w:rPr>
            </w:pPr>
          </w:p>
        </w:tc>
        <w:tc>
          <w:tcPr>
            <w:tcW w:w="1196" w:type="dxa"/>
            <w:vAlign w:val="center"/>
          </w:tcPr>
          <w:p w14:paraId="650BB662">
            <w:pPr>
              <w:jc w:val="center"/>
              <w:rPr>
                <w:rFonts w:eastAsia="仿宋"/>
                <w:sz w:val="24"/>
              </w:rPr>
            </w:pPr>
            <w:r>
              <w:rPr>
                <w:rFonts w:eastAsia="仿宋"/>
                <w:sz w:val="24"/>
              </w:rPr>
              <w:t>学位</w:t>
            </w:r>
          </w:p>
        </w:tc>
        <w:tc>
          <w:tcPr>
            <w:tcW w:w="986" w:type="dxa"/>
            <w:vAlign w:val="center"/>
          </w:tcPr>
          <w:p w14:paraId="314EC7FD">
            <w:pPr>
              <w:jc w:val="center"/>
              <w:rPr>
                <w:rFonts w:eastAsia="仿宋"/>
                <w:sz w:val="24"/>
              </w:rPr>
            </w:pPr>
          </w:p>
        </w:tc>
        <w:tc>
          <w:tcPr>
            <w:tcW w:w="1835" w:type="dxa"/>
            <w:vMerge w:val="continue"/>
            <w:vAlign w:val="center"/>
          </w:tcPr>
          <w:p w14:paraId="2006F85A">
            <w:pPr>
              <w:rPr>
                <w:rFonts w:eastAsia="仿宋"/>
                <w:sz w:val="24"/>
              </w:rPr>
            </w:pPr>
          </w:p>
        </w:tc>
      </w:tr>
      <w:tr w14:paraId="48135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89" w:type="dxa"/>
            <w:vMerge w:val="continue"/>
            <w:vAlign w:val="center"/>
          </w:tcPr>
          <w:p w14:paraId="0C14447B">
            <w:pPr>
              <w:jc w:val="center"/>
              <w:rPr>
                <w:rFonts w:eastAsia="仿宋"/>
                <w:b/>
                <w:bCs/>
                <w:sz w:val="24"/>
              </w:rPr>
            </w:pPr>
          </w:p>
        </w:tc>
        <w:tc>
          <w:tcPr>
            <w:tcW w:w="824" w:type="dxa"/>
            <w:vAlign w:val="center"/>
          </w:tcPr>
          <w:p w14:paraId="510D0AB4">
            <w:pPr>
              <w:jc w:val="center"/>
              <w:rPr>
                <w:rFonts w:eastAsia="仿宋"/>
                <w:sz w:val="24"/>
              </w:rPr>
            </w:pPr>
            <w:r>
              <w:rPr>
                <w:rFonts w:eastAsia="仿宋"/>
                <w:sz w:val="24"/>
              </w:rPr>
              <w:t>工作单位</w:t>
            </w:r>
          </w:p>
        </w:tc>
        <w:tc>
          <w:tcPr>
            <w:tcW w:w="3177" w:type="dxa"/>
            <w:gridSpan w:val="3"/>
            <w:vAlign w:val="center"/>
          </w:tcPr>
          <w:p w14:paraId="45022B94">
            <w:pPr>
              <w:rPr>
                <w:rFonts w:eastAsia="仿宋"/>
                <w:sz w:val="24"/>
              </w:rPr>
            </w:pPr>
          </w:p>
        </w:tc>
        <w:tc>
          <w:tcPr>
            <w:tcW w:w="1196" w:type="dxa"/>
            <w:vAlign w:val="center"/>
          </w:tcPr>
          <w:p w14:paraId="39699229">
            <w:pPr>
              <w:jc w:val="center"/>
              <w:rPr>
                <w:rFonts w:hint="eastAsia" w:eastAsia="仿宋"/>
                <w:sz w:val="24"/>
                <w:lang w:val="en-US" w:eastAsia="zh-CN"/>
              </w:rPr>
            </w:pPr>
            <w:r>
              <w:rPr>
                <w:rFonts w:hint="eastAsia" w:eastAsia="仿宋"/>
                <w:sz w:val="24"/>
                <w:lang w:val="en-US" w:eastAsia="zh-CN"/>
              </w:rPr>
              <w:t>班主任</w:t>
            </w:r>
          </w:p>
          <w:p w14:paraId="1F6E68E5">
            <w:pPr>
              <w:jc w:val="center"/>
              <w:rPr>
                <w:rFonts w:hint="default" w:eastAsia="仿宋"/>
                <w:sz w:val="24"/>
                <w:lang w:val="en-US" w:eastAsia="zh-CN"/>
              </w:rPr>
            </w:pPr>
            <w:r>
              <w:rPr>
                <w:rFonts w:hint="eastAsia" w:eastAsia="仿宋"/>
                <w:sz w:val="24"/>
                <w:lang w:val="en-US" w:eastAsia="zh-CN"/>
              </w:rPr>
              <w:t>任职年限</w:t>
            </w:r>
          </w:p>
        </w:tc>
        <w:tc>
          <w:tcPr>
            <w:tcW w:w="986" w:type="dxa"/>
            <w:vAlign w:val="center"/>
          </w:tcPr>
          <w:p w14:paraId="4AEE3019">
            <w:pPr>
              <w:rPr>
                <w:rFonts w:eastAsia="仿宋"/>
                <w:sz w:val="24"/>
              </w:rPr>
            </w:pPr>
          </w:p>
        </w:tc>
        <w:tc>
          <w:tcPr>
            <w:tcW w:w="1835" w:type="dxa"/>
            <w:vMerge w:val="continue"/>
            <w:vAlign w:val="center"/>
          </w:tcPr>
          <w:p w14:paraId="17DFA75D">
            <w:pPr>
              <w:rPr>
                <w:rFonts w:eastAsia="仿宋"/>
                <w:sz w:val="24"/>
              </w:rPr>
            </w:pPr>
          </w:p>
        </w:tc>
      </w:tr>
      <w:tr w14:paraId="1AFD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789" w:type="dxa"/>
            <w:vMerge w:val="continue"/>
            <w:vAlign w:val="center"/>
          </w:tcPr>
          <w:p w14:paraId="2EEC23AA">
            <w:pPr>
              <w:jc w:val="center"/>
              <w:rPr>
                <w:rFonts w:eastAsia="仿宋"/>
                <w:b/>
                <w:bCs/>
                <w:sz w:val="24"/>
              </w:rPr>
            </w:pPr>
          </w:p>
        </w:tc>
        <w:tc>
          <w:tcPr>
            <w:tcW w:w="824" w:type="dxa"/>
            <w:vAlign w:val="center"/>
          </w:tcPr>
          <w:p w14:paraId="0B3EB4BF">
            <w:pPr>
              <w:jc w:val="center"/>
              <w:rPr>
                <w:rFonts w:eastAsia="仿宋"/>
                <w:sz w:val="24"/>
              </w:rPr>
            </w:pPr>
            <w:r>
              <w:rPr>
                <w:rFonts w:hint="eastAsia" w:eastAsia="仿宋"/>
                <w:sz w:val="24"/>
              </w:rPr>
              <w:t>邮箱</w:t>
            </w:r>
          </w:p>
        </w:tc>
        <w:tc>
          <w:tcPr>
            <w:tcW w:w="3177" w:type="dxa"/>
            <w:gridSpan w:val="3"/>
            <w:vAlign w:val="center"/>
          </w:tcPr>
          <w:p w14:paraId="3A5F99DC">
            <w:pPr>
              <w:rPr>
                <w:rFonts w:eastAsia="仿宋"/>
                <w:sz w:val="24"/>
              </w:rPr>
            </w:pPr>
          </w:p>
        </w:tc>
        <w:tc>
          <w:tcPr>
            <w:tcW w:w="1196" w:type="dxa"/>
            <w:vAlign w:val="center"/>
          </w:tcPr>
          <w:p w14:paraId="689B6D9E">
            <w:pPr>
              <w:jc w:val="center"/>
              <w:rPr>
                <w:rFonts w:eastAsia="仿宋"/>
                <w:sz w:val="24"/>
              </w:rPr>
            </w:pPr>
            <w:r>
              <w:rPr>
                <w:rFonts w:eastAsia="仿宋"/>
                <w:sz w:val="24"/>
              </w:rPr>
              <w:t>手机</w:t>
            </w:r>
          </w:p>
        </w:tc>
        <w:tc>
          <w:tcPr>
            <w:tcW w:w="2821" w:type="dxa"/>
            <w:gridSpan w:val="2"/>
            <w:vAlign w:val="center"/>
          </w:tcPr>
          <w:p w14:paraId="6535CC43">
            <w:pPr>
              <w:rPr>
                <w:rFonts w:eastAsia="仿宋"/>
                <w:sz w:val="24"/>
              </w:rPr>
            </w:pPr>
          </w:p>
        </w:tc>
      </w:tr>
      <w:tr w14:paraId="732F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4" w:hRule="atLeast"/>
          <w:jc w:val="center"/>
        </w:trPr>
        <w:tc>
          <w:tcPr>
            <w:tcW w:w="789" w:type="dxa"/>
            <w:vAlign w:val="center"/>
          </w:tcPr>
          <w:p w14:paraId="2EB01A54">
            <w:pPr>
              <w:jc w:val="center"/>
              <w:rPr>
                <w:rFonts w:hint="default" w:eastAsia="仿宋"/>
                <w:b/>
                <w:bCs/>
                <w:sz w:val="24"/>
                <w:lang w:val="en-US" w:eastAsia="zh-CN"/>
              </w:rPr>
            </w:pPr>
            <w:r>
              <w:rPr>
                <w:rFonts w:hint="eastAsia" w:eastAsia="仿宋"/>
                <w:b/>
                <w:bCs/>
                <w:sz w:val="24"/>
                <w:lang w:val="en-US" w:eastAsia="zh-CN"/>
              </w:rPr>
              <w:t>案例 简介</w:t>
            </w:r>
          </w:p>
        </w:tc>
        <w:tc>
          <w:tcPr>
            <w:tcW w:w="8018" w:type="dxa"/>
            <w:gridSpan w:val="7"/>
          </w:tcPr>
          <w:p w14:paraId="5E13C562">
            <w:pPr>
              <w:pStyle w:val="3"/>
              <w:ind w:firstLine="0" w:firstLineChars="0"/>
              <w:rPr>
                <w:rFonts w:eastAsia="仿宋"/>
                <w:sz w:val="24"/>
                <w:szCs w:val="24"/>
              </w:rPr>
            </w:pPr>
          </w:p>
          <w:p w14:paraId="1C7C4B46">
            <w:pPr>
              <w:pStyle w:val="3"/>
              <w:ind w:firstLine="480"/>
              <w:jc w:val="center"/>
              <w:rPr>
                <w:rFonts w:eastAsia="仿宋"/>
                <w:sz w:val="24"/>
                <w:szCs w:val="24"/>
              </w:rPr>
            </w:pPr>
          </w:p>
          <w:p w14:paraId="32C14DBF">
            <w:pPr>
              <w:pStyle w:val="3"/>
              <w:ind w:firstLine="480"/>
              <w:jc w:val="center"/>
              <w:rPr>
                <w:rFonts w:eastAsia="仿宋"/>
                <w:sz w:val="24"/>
                <w:szCs w:val="24"/>
              </w:rPr>
            </w:pPr>
          </w:p>
          <w:p w14:paraId="7E2798AF">
            <w:pPr>
              <w:pStyle w:val="3"/>
              <w:ind w:firstLine="480"/>
              <w:jc w:val="center"/>
              <w:rPr>
                <w:rFonts w:eastAsia="仿宋"/>
                <w:sz w:val="24"/>
                <w:szCs w:val="24"/>
              </w:rPr>
            </w:pPr>
          </w:p>
          <w:p w14:paraId="4B722765">
            <w:pPr>
              <w:pStyle w:val="3"/>
              <w:ind w:firstLine="480"/>
              <w:jc w:val="left"/>
              <w:rPr>
                <w:rFonts w:eastAsia="仿宋"/>
                <w:sz w:val="24"/>
                <w:szCs w:val="24"/>
              </w:rPr>
            </w:pPr>
          </w:p>
          <w:p w14:paraId="0A8F5191">
            <w:pPr>
              <w:jc w:val="both"/>
              <w:rPr>
                <w:rFonts w:hint="default" w:ascii="仿宋_GB2312" w:hAnsi="Times New Roman" w:eastAsia="仿宋_GB2312" w:cstheme="minorBidi"/>
                <w:kern w:val="0"/>
                <w:sz w:val="24"/>
                <w:szCs w:val="24"/>
                <w:lang w:val="en-US" w:eastAsia="zh-CN" w:bidi="ar-SA"/>
              </w:rPr>
            </w:pPr>
            <w:r>
              <w:rPr>
                <w:rFonts w:hint="eastAsia" w:ascii="仿宋_GB2312" w:hAnsi="Times New Roman" w:eastAsia="仿宋_GB2312" w:cstheme="minorBidi"/>
                <w:kern w:val="0"/>
                <w:sz w:val="24"/>
                <w:szCs w:val="24"/>
                <w:lang w:val="en-US" w:eastAsia="zh-CN" w:bidi="ar-SA"/>
              </w:rPr>
              <w:t>（典型案例需附页，典型案例格式要求及模板见附件6）</w:t>
            </w:r>
          </w:p>
          <w:p w14:paraId="7D8BF705">
            <w:pPr>
              <w:pStyle w:val="3"/>
              <w:ind w:firstLine="480"/>
              <w:jc w:val="center"/>
              <w:rPr>
                <w:rFonts w:eastAsia="仿宋"/>
                <w:sz w:val="24"/>
                <w:szCs w:val="24"/>
              </w:rPr>
            </w:pPr>
          </w:p>
          <w:p w14:paraId="51905B42">
            <w:pPr>
              <w:pStyle w:val="3"/>
              <w:ind w:firstLine="480"/>
              <w:jc w:val="center"/>
              <w:rPr>
                <w:rFonts w:eastAsia="仿宋"/>
                <w:sz w:val="24"/>
                <w:szCs w:val="24"/>
              </w:rPr>
            </w:pPr>
          </w:p>
          <w:p w14:paraId="7E2C25B5">
            <w:pPr>
              <w:pStyle w:val="3"/>
              <w:ind w:firstLine="480"/>
              <w:jc w:val="center"/>
              <w:rPr>
                <w:rFonts w:eastAsia="仿宋"/>
                <w:sz w:val="24"/>
                <w:szCs w:val="24"/>
              </w:rPr>
            </w:pPr>
          </w:p>
          <w:p w14:paraId="3D3A8B89">
            <w:pPr>
              <w:pStyle w:val="3"/>
              <w:ind w:firstLine="480"/>
              <w:jc w:val="center"/>
              <w:rPr>
                <w:rFonts w:eastAsia="仿宋"/>
                <w:sz w:val="24"/>
                <w:szCs w:val="24"/>
              </w:rPr>
            </w:pPr>
          </w:p>
          <w:p w14:paraId="3F355EF0">
            <w:pPr>
              <w:pStyle w:val="3"/>
              <w:ind w:firstLine="480"/>
              <w:jc w:val="center"/>
              <w:rPr>
                <w:rFonts w:eastAsia="仿宋"/>
                <w:sz w:val="24"/>
                <w:szCs w:val="24"/>
              </w:rPr>
            </w:pPr>
          </w:p>
        </w:tc>
      </w:tr>
      <w:tr w14:paraId="41CB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8" w:hRule="atLeast"/>
          <w:jc w:val="center"/>
        </w:trPr>
        <w:tc>
          <w:tcPr>
            <w:tcW w:w="789" w:type="dxa"/>
            <w:vAlign w:val="center"/>
          </w:tcPr>
          <w:p w14:paraId="7E1A82D6">
            <w:pPr>
              <w:jc w:val="center"/>
              <w:rPr>
                <w:rFonts w:eastAsia="仿宋"/>
                <w:b/>
                <w:bCs/>
                <w:sz w:val="24"/>
              </w:rPr>
            </w:pPr>
            <w:r>
              <w:rPr>
                <w:rFonts w:hint="eastAsia" w:eastAsia="仿宋"/>
                <w:b/>
                <w:bCs/>
                <w:sz w:val="24"/>
              </w:rPr>
              <w:t>所在单位</w:t>
            </w:r>
          </w:p>
          <w:p w14:paraId="351F80B2">
            <w:pPr>
              <w:jc w:val="center"/>
              <w:rPr>
                <w:rFonts w:eastAsia="仿宋"/>
                <w:b/>
                <w:bCs/>
                <w:sz w:val="24"/>
              </w:rPr>
            </w:pPr>
            <w:r>
              <w:rPr>
                <w:rFonts w:hint="eastAsia" w:eastAsia="仿宋"/>
                <w:b/>
                <w:bCs/>
                <w:sz w:val="24"/>
              </w:rPr>
              <w:t>推荐</w:t>
            </w:r>
            <w:r>
              <w:rPr>
                <w:rFonts w:eastAsia="仿宋"/>
                <w:b/>
                <w:bCs/>
                <w:sz w:val="24"/>
              </w:rPr>
              <w:t>意见</w:t>
            </w:r>
          </w:p>
        </w:tc>
        <w:tc>
          <w:tcPr>
            <w:tcW w:w="8018" w:type="dxa"/>
            <w:gridSpan w:val="7"/>
          </w:tcPr>
          <w:p w14:paraId="794FF29B">
            <w:pPr>
              <w:tabs>
                <w:tab w:val="left" w:pos="4620"/>
              </w:tabs>
              <w:jc w:val="right"/>
              <w:rPr>
                <w:rFonts w:eastAsia="仿宋"/>
                <w:sz w:val="24"/>
              </w:rPr>
            </w:pPr>
          </w:p>
          <w:p w14:paraId="30D75980">
            <w:pPr>
              <w:tabs>
                <w:tab w:val="left" w:pos="4620"/>
              </w:tabs>
              <w:jc w:val="right"/>
              <w:rPr>
                <w:rFonts w:eastAsia="仿宋"/>
                <w:sz w:val="24"/>
              </w:rPr>
            </w:pPr>
          </w:p>
          <w:p w14:paraId="78BC6227">
            <w:pPr>
              <w:tabs>
                <w:tab w:val="left" w:pos="4620"/>
              </w:tabs>
              <w:jc w:val="center"/>
              <w:rPr>
                <w:rFonts w:eastAsia="仿宋"/>
                <w:sz w:val="24"/>
              </w:rPr>
            </w:pPr>
            <w:r>
              <w:rPr>
                <w:rFonts w:hint="eastAsia" w:eastAsia="仿宋"/>
                <w:sz w:val="24"/>
              </w:rPr>
              <w:t xml:space="preserve">       </w:t>
            </w:r>
          </w:p>
          <w:p w14:paraId="2D562B77">
            <w:pPr>
              <w:tabs>
                <w:tab w:val="left" w:pos="4620"/>
              </w:tabs>
              <w:jc w:val="center"/>
              <w:rPr>
                <w:rFonts w:eastAsia="仿宋"/>
                <w:sz w:val="24"/>
              </w:rPr>
            </w:pPr>
            <w:r>
              <w:rPr>
                <w:rFonts w:hint="eastAsia" w:eastAsia="仿宋"/>
                <w:sz w:val="24"/>
              </w:rPr>
              <w:t>单位</w:t>
            </w:r>
            <w:r>
              <w:rPr>
                <w:rFonts w:eastAsia="仿宋"/>
                <w:sz w:val="24"/>
              </w:rPr>
              <w:t xml:space="preserve"> （盖章）</w:t>
            </w:r>
          </w:p>
          <w:p w14:paraId="3B0C61EE">
            <w:pPr>
              <w:tabs>
                <w:tab w:val="left" w:pos="4620"/>
              </w:tabs>
              <w:jc w:val="center"/>
              <w:rPr>
                <w:rFonts w:eastAsia="仿宋"/>
                <w:sz w:val="24"/>
              </w:rPr>
            </w:pPr>
          </w:p>
          <w:p w14:paraId="74B9ADD7">
            <w:pPr>
              <w:pStyle w:val="3"/>
              <w:ind w:firstLine="6000" w:firstLineChars="2500"/>
              <w:rPr>
                <w:rFonts w:eastAsia="仿宋"/>
                <w:sz w:val="24"/>
                <w:szCs w:val="24"/>
              </w:rPr>
            </w:pPr>
            <w:r>
              <w:rPr>
                <w:rFonts w:eastAsia="仿宋"/>
                <w:sz w:val="24"/>
                <w:szCs w:val="24"/>
              </w:rPr>
              <w:t>年   月   日</w:t>
            </w:r>
          </w:p>
        </w:tc>
      </w:tr>
      <w:tr w14:paraId="3AF79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789" w:type="dxa"/>
            <w:vAlign w:val="center"/>
          </w:tcPr>
          <w:p w14:paraId="29A6D1DD">
            <w:pPr>
              <w:jc w:val="center"/>
              <w:rPr>
                <w:rFonts w:hint="eastAsia" w:eastAsia="仿宋"/>
                <w:b/>
                <w:bCs/>
                <w:sz w:val="24"/>
              </w:rPr>
            </w:pPr>
            <w:r>
              <w:rPr>
                <w:rFonts w:hint="eastAsia" w:eastAsia="仿宋"/>
                <w:b/>
                <w:bCs/>
                <w:sz w:val="24"/>
                <w:lang w:val="en-US" w:eastAsia="zh-CN"/>
              </w:rPr>
              <w:t>评审小组</w:t>
            </w:r>
            <w:r>
              <w:rPr>
                <w:rFonts w:hint="eastAsia" w:eastAsia="仿宋"/>
                <w:b/>
                <w:bCs/>
                <w:sz w:val="24"/>
              </w:rPr>
              <w:t>推荐</w:t>
            </w:r>
            <w:r>
              <w:rPr>
                <w:rFonts w:eastAsia="仿宋"/>
                <w:b/>
                <w:bCs/>
                <w:sz w:val="24"/>
              </w:rPr>
              <w:t>意见</w:t>
            </w:r>
          </w:p>
        </w:tc>
        <w:tc>
          <w:tcPr>
            <w:tcW w:w="8018" w:type="dxa"/>
            <w:gridSpan w:val="7"/>
            <w:vAlign w:val="top"/>
          </w:tcPr>
          <w:p w14:paraId="4F4AE476">
            <w:pPr>
              <w:tabs>
                <w:tab w:val="left" w:pos="4620"/>
              </w:tabs>
              <w:jc w:val="right"/>
              <w:rPr>
                <w:rFonts w:eastAsia="仿宋"/>
                <w:sz w:val="24"/>
              </w:rPr>
            </w:pPr>
          </w:p>
          <w:p w14:paraId="5548DB69">
            <w:pPr>
              <w:tabs>
                <w:tab w:val="left" w:pos="4620"/>
              </w:tabs>
              <w:jc w:val="right"/>
              <w:rPr>
                <w:rFonts w:eastAsia="仿宋"/>
                <w:sz w:val="24"/>
              </w:rPr>
            </w:pPr>
          </w:p>
          <w:p w14:paraId="5A330AFB">
            <w:pPr>
              <w:tabs>
                <w:tab w:val="left" w:pos="4620"/>
              </w:tabs>
              <w:jc w:val="center"/>
              <w:rPr>
                <w:rFonts w:eastAsia="仿宋"/>
                <w:sz w:val="24"/>
              </w:rPr>
            </w:pPr>
            <w:r>
              <w:rPr>
                <w:rFonts w:hint="eastAsia" w:eastAsia="仿宋"/>
                <w:sz w:val="24"/>
              </w:rPr>
              <w:t xml:space="preserve">       </w:t>
            </w:r>
          </w:p>
          <w:p w14:paraId="21939D1F">
            <w:pPr>
              <w:tabs>
                <w:tab w:val="left" w:pos="4620"/>
              </w:tabs>
              <w:jc w:val="center"/>
              <w:rPr>
                <w:rFonts w:eastAsia="仿宋"/>
                <w:sz w:val="24"/>
              </w:rPr>
            </w:pPr>
            <w:r>
              <w:rPr>
                <w:rFonts w:hint="eastAsia" w:eastAsia="仿宋"/>
                <w:sz w:val="24"/>
              </w:rPr>
              <w:t>单位</w:t>
            </w:r>
            <w:r>
              <w:rPr>
                <w:rFonts w:eastAsia="仿宋"/>
                <w:sz w:val="24"/>
              </w:rPr>
              <w:t xml:space="preserve"> （盖章）</w:t>
            </w:r>
          </w:p>
          <w:p w14:paraId="7282259E">
            <w:pPr>
              <w:tabs>
                <w:tab w:val="left" w:pos="4620"/>
              </w:tabs>
              <w:jc w:val="center"/>
              <w:rPr>
                <w:rFonts w:eastAsia="仿宋"/>
                <w:sz w:val="24"/>
              </w:rPr>
            </w:pPr>
          </w:p>
          <w:p w14:paraId="720CCE72">
            <w:pPr>
              <w:pStyle w:val="3"/>
              <w:ind w:firstLine="6000" w:firstLineChars="2500"/>
              <w:rPr>
                <w:rFonts w:eastAsia="仿宋"/>
                <w:sz w:val="24"/>
                <w:szCs w:val="24"/>
              </w:rPr>
            </w:pPr>
            <w:r>
              <w:rPr>
                <w:rFonts w:eastAsia="仿宋"/>
                <w:sz w:val="24"/>
                <w:szCs w:val="24"/>
              </w:rPr>
              <w:t>年   月   日</w:t>
            </w:r>
          </w:p>
        </w:tc>
      </w:tr>
    </w:tbl>
    <w:p w14:paraId="417EED6C">
      <w:pPr>
        <w:widowControl/>
        <w:jc w:val="left"/>
        <w:rPr>
          <w:rFonts w:ascii="宋体" w:hAnsi="宋体" w:eastAsia="宋体" w:cs="宋体"/>
          <w:bCs/>
          <w:kern w:val="0"/>
          <w:sz w:val="28"/>
          <w:szCs w:val="28"/>
        </w:rPr>
        <w:sectPr>
          <w:pgSz w:w="11906" w:h="16838"/>
          <w:pgMar w:top="1440" w:right="1800" w:bottom="1440" w:left="1800" w:header="851" w:footer="992" w:gutter="0"/>
          <w:cols w:space="425" w:num="1"/>
          <w:docGrid w:type="lines" w:linePitch="312" w:charSpace="0"/>
        </w:sectPr>
      </w:pPr>
    </w:p>
    <w:p w14:paraId="7397756D">
      <w:pPr>
        <w:rPr>
          <w:rFonts w:ascii="宋体" w:hAnsi="宋体" w:eastAsia="宋体" w:cs="宋体"/>
          <w:sz w:val="28"/>
          <w:szCs w:val="28"/>
        </w:rPr>
      </w:pPr>
      <w:r>
        <w:rPr>
          <w:rFonts w:hint="eastAsia" w:ascii="宋体" w:hAnsi="宋体" w:eastAsia="宋体" w:cs="宋体"/>
          <w:sz w:val="28"/>
          <w:szCs w:val="28"/>
        </w:rPr>
        <w:t>附件3</w:t>
      </w:r>
    </w:p>
    <w:p w14:paraId="2C10648D">
      <w:pPr>
        <w:spacing w:before="156" w:beforeLines="50" w:after="156" w:afterLines="50" w:line="560" w:lineRule="exact"/>
        <w:jc w:val="center"/>
        <w:rPr>
          <w:rFonts w:hint="eastAsia" w:ascii="黑体" w:hAnsi="黑体" w:eastAsia="黑体" w:cs="黑体"/>
          <w:b/>
          <w:bCs/>
          <w:sz w:val="30"/>
          <w:szCs w:val="30"/>
        </w:rPr>
      </w:pPr>
      <w:r>
        <w:rPr>
          <w:rFonts w:hint="eastAsia" w:ascii="黑体" w:hAnsi="黑体" w:eastAsia="黑体" w:cs="黑体"/>
          <w:b/>
          <w:bCs/>
          <w:sz w:val="30"/>
          <w:szCs w:val="30"/>
          <w:lang w:val="en-US" w:eastAsia="zh-CN"/>
        </w:rPr>
        <w:t>安徽开放大学首届开放教育班主任基本功大赛报名汇总表</w:t>
      </w:r>
    </w:p>
    <w:p w14:paraId="5559AB9B">
      <w:pPr>
        <w:spacing w:after="156" w:afterLines="50"/>
        <w:rPr>
          <w:rFonts w:ascii="Times New Roman" w:hAnsi="Times New Roman" w:eastAsia="Arial Unicode MS" w:cs="Times New Roman"/>
          <w:b/>
          <w:bCs/>
          <w:sz w:val="30"/>
          <w:szCs w:val="30"/>
        </w:rPr>
      </w:pPr>
      <w:r>
        <w:rPr>
          <w:rFonts w:hint="eastAsia" w:ascii="Times New Roman" w:hAnsi="Times New Roman" w:eastAsia="仿宋_GB2312" w:cs="Times New Roman"/>
          <w:sz w:val="28"/>
          <w:szCs w:val="28"/>
        </w:rPr>
        <w:t>推荐单位________________________（盖章）            填表人：                 联系电话：</w:t>
      </w:r>
      <w:r>
        <w:rPr>
          <w:rFonts w:hint="eastAsia" w:ascii="Times New Roman" w:hAnsi="Times New Roman" w:eastAsia="仿宋_GB2312" w:cs="Times New Roman"/>
          <w:sz w:val="30"/>
          <w:szCs w:val="30"/>
        </w:rPr>
        <w:t xml:space="preserve">   </w:t>
      </w:r>
    </w:p>
    <w:tbl>
      <w:tblPr>
        <w:tblStyle w:val="4"/>
        <w:tblpPr w:leftFromText="180" w:rightFromText="180" w:vertAnchor="text" w:horzAnchor="page" w:tblpX="1214" w:tblpY="20"/>
        <w:tblOverlap w:val="never"/>
        <w:tblW w:w="14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1"/>
        <w:gridCol w:w="1659"/>
        <w:gridCol w:w="1100"/>
        <w:gridCol w:w="1306"/>
        <w:gridCol w:w="1344"/>
        <w:gridCol w:w="4884"/>
        <w:gridCol w:w="1555"/>
        <w:gridCol w:w="857"/>
      </w:tblGrid>
      <w:tr w14:paraId="41F3C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exact"/>
        </w:trPr>
        <w:tc>
          <w:tcPr>
            <w:tcW w:w="1491" w:type="dxa"/>
            <w:vAlign w:val="center"/>
          </w:tcPr>
          <w:p w14:paraId="0B399A31">
            <w:pPr>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1659" w:type="dxa"/>
            <w:vAlign w:val="center"/>
          </w:tcPr>
          <w:p w14:paraId="29D3ECF0">
            <w:pPr>
              <w:jc w:val="center"/>
              <w:rPr>
                <w:rFonts w:ascii="仿宋_GB2312" w:hAnsi="仿宋_GB2312" w:eastAsia="仿宋_GB2312" w:cs="仿宋_GB2312"/>
                <w:b/>
                <w:sz w:val="24"/>
              </w:rPr>
            </w:pPr>
            <w:r>
              <w:rPr>
                <w:rFonts w:hint="eastAsia" w:ascii="仿宋_GB2312" w:hAnsi="仿宋_GB2312" w:eastAsia="仿宋_GB2312" w:cs="仿宋_GB2312"/>
                <w:b/>
                <w:sz w:val="24"/>
                <w:lang w:val="en-US" w:eastAsia="zh-CN"/>
              </w:rPr>
              <w:t>班主任</w:t>
            </w:r>
            <w:r>
              <w:rPr>
                <w:rFonts w:hint="eastAsia" w:ascii="仿宋_GB2312" w:hAnsi="仿宋_GB2312" w:eastAsia="仿宋_GB2312" w:cs="仿宋_GB2312"/>
                <w:b/>
                <w:sz w:val="24"/>
              </w:rPr>
              <w:t>姓名</w:t>
            </w:r>
          </w:p>
        </w:tc>
        <w:tc>
          <w:tcPr>
            <w:tcW w:w="1100" w:type="dxa"/>
            <w:vAlign w:val="center"/>
          </w:tcPr>
          <w:p w14:paraId="7C1983E7">
            <w:pPr>
              <w:jc w:val="center"/>
              <w:rPr>
                <w:rFonts w:ascii="仿宋_GB2312" w:hAnsi="仿宋_GB2312" w:eastAsia="仿宋_GB2312" w:cs="仿宋_GB2312"/>
                <w:b/>
                <w:sz w:val="24"/>
              </w:rPr>
            </w:pPr>
            <w:r>
              <w:rPr>
                <w:rFonts w:hint="eastAsia" w:ascii="仿宋_GB2312" w:hAnsi="仿宋_GB2312" w:eastAsia="仿宋_GB2312" w:cs="仿宋_GB2312"/>
                <w:b/>
                <w:sz w:val="24"/>
              </w:rPr>
              <w:t>性别</w:t>
            </w:r>
          </w:p>
        </w:tc>
        <w:tc>
          <w:tcPr>
            <w:tcW w:w="1306" w:type="dxa"/>
            <w:vAlign w:val="center"/>
          </w:tcPr>
          <w:p w14:paraId="7C65A927">
            <w:pPr>
              <w:jc w:val="center"/>
              <w:rPr>
                <w:rFonts w:ascii="仿宋_GB2312" w:hAnsi="仿宋_GB2312" w:eastAsia="仿宋_GB2312" w:cs="仿宋_GB2312"/>
                <w:b/>
                <w:sz w:val="24"/>
              </w:rPr>
            </w:pPr>
            <w:r>
              <w:rPr>
                <w:rFonts w:hint="eastAsia" w:ascii="仿宋_GB2312" w:hAnsi="仿宋_GB2312" w:eastAsia="仿宋_GB2312" w:cs="仿宋_GB2312"/>
                <w:b/>
                <w:sz w:val="24"/>
              </w:rPr>
              <w:t>出生年月</w:t>
            </w:r>
          </w:p>
        </w:tc>
        <w:tc>
          <w:tcPr>
            <w:tcW w:w="1344" w:type="dxa"/>
            <w:vAlign w:val="center"/>
          </w:tcPr>
          <w:p w14:paraId="7EC295CB">
            <w:pPr>
              <w:jc w:val="center"/>
              <w:rPr>
                <w:rFonts w:hint="eastAsia" w:ascii="仿宋_GB2312" w:hAnsi="仿宋_GB2312" w:eastAsia="仿宋_GB2312" w:cs="仿宋_GB2312"/>
                <w:b/>
                <w:sz w:val="24"/>
                <w:lang w:val="en-US" w:eastAsia="zh-CN"/>
              </w:rPr>
            </w:pPr>
            <w:r>
              <w:rPr>
                <w:rFonts w:hint="eastAsia" w:ascii="仿宋_GB2312" w:hAnsi="仿宋_GB2312" w:eastAsia="仿宋_GB2312" w:cs="仿宋_GB2312"/>
                <w:b/>
                <w:sz w:val="24"/>
                <w:lang w:val="en-US" w:eastAsia="zh-CN"/>
              </w:rPr>
              <w:t>班主任</w:t>
            </w:r>
          </w:p>
          <w:p w14:paraId="031A12BA">
            <w:pPr>
              <w:jc w:val="center"/>
              <w:rPr>
                <w:rFonts w:hint="default" w:ascii="仿宋_GB2312" w:hAnsi="仿宋_GB2312" w:eastAsia="仿宋_GB2312" w:cs="仿宋_GB2312"/>
                <w:b/>
                <w:sz w:val="24"/>
                <w:lang w:val="en-US" w:eastAsia="zh-CN"/>
              </w:rPr>
            </w:pPr>
            <w:r>
              <w:rPr>
                <w:rFonts w:hint="eastAsia" w:ascii="仿宋_GB2312" w:hAnsi="仿宋_GB2312" w:eastAsia="仿宋_GB2312" w:cs="仿宋_GB2312"/>
                <w:b/>
                <w:sz w:val="24"/>
                <w:lang w:val="en-US" w:eastAsia="zh-CN"/>
              </w:rPr>
              <w:t>任职年限</w:t>
            </w:r>
          </w:p>
        </w:tc>
        <w:tc>
          <w:tcPr>
            <w:tcW w:w="4884" w:type="dxa"/>
            <w:vAlign w:val="center"/>
          </w:tcPr>
          <w:p w14:paraId="2EF1D77C">
            <w:pPr>
              <w:jc w:val="center"/>
              <w:rPr>
                <w:rFonts w:ascii="仿宋_GB2312" w:hAnsi="仿宋_GB2312" w:eastAsia="仿宋_GB2312" w:cs="仿宋_GB2312"/>
                <w:b/>
                <w:sz w:val="24"/>
              </w:rPr>
            </w:pPr>
            <w:r>
              <w:rPr>
                <w:rFonts w:hint="default" w:ascii="仿宋_GB2312" w:hAnsi="仿宋_GB2312" w:eastAsia="仿宋_GB2312" w:cs="仿宋_GB2312"/>
                <w:b/>
                <w:sz w:val="24"/>
              </w:rPr>
              <w:t>案例</w:t>
            </w:r>
            <w:r>
              <w:rPr>
                <w:rFonts w:hint="eastAsia" w:ascii="仿宋_GB2312" w:hAnsi="仿宋_GB2312" w:eastAsia="仿宋_GB2312" w:cs="仿宋_GB2312"/>
                <w:b/>
                <w:sz w:val="24"/>
              </w:rPr>
              <w:t>名称</w:t>
            </w:r>
          </w:p>
        </w:tc>
        <w:tc>
          <w:tcPr>
            <w:tcW w:w="1555" w:type="dxa"/>
            <w:vAlign w:val="center"/>
          </w:tcPr>
          <w:p w14:paraId="0E982B41">
            <w:pPr>
              <w:jc w:val="center"/>
              <w:rPr>
                <w:rFonts w:ascii="仿宋_GB2312" w:hAnsi="仿宋_GB2312" w:eastAsia="仿宋_GB2312" w:cs="仿宋_GB2312"/>
                <w:b/>
                <w:sz w:val="24"/>
              </w:rPr>
            </w:pPr>
            <w:r>
              <w:rPr>
                <w:rFonts w:hint="eastAsia" w:ascii="仿宋_GB2312" w:hAnsi="仿宋_GB2312" w:eastAsia="仿宋_GB2312" w:cs="仿宋_GB2312"/>
                <w:b/>
                <w:sz w:val="24"/>
              </w:rPr>
              <w:t>手机</w:t>
            </w:r>
          </w:p>
        </w:tc>
        <w:tc>
          <w:tcPr>
            <w:tcW w:w="857" w:type="dxa"/>
            <w:vAlign w:val="center"/>
          </w:tcPr>
          <w:p w14:paraId="38EDE04A">
            <w:pPr>
              <w:jc w:val="center"/>
              <w:rPr>
                <w:rFonts w:ascii="仿宋_GB2312" w:hAnsi="仿宋_GB2312" w:eastAsia="仿宋_GB2312" w:cs="仿宋_GB2312"/>
                <w:b/>
                <w:sz w:val="24"/>
              </w:rPr>
            </w:pPr>
            <w:r>
              <w:rPr>
                <w:rFonts w:hint="eastAsia" w:ascii="仿宋_GB2312" w:hAnsi="仿宋_GB2312" w:eastAsia="仿宋_GB2312" w:cs="仿宋_GB2312"/>
                <w:b/>
                <w:sz w:val="24"/>
              </w:rPr>
              <w:t>备注</w:t>
            </w:r>
          </w:p>
        </w:tc>
      </w:tr>
      <w:tr w14:paraId="4EFAE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exact"/>
        </w:trPr>
        <w:tc>
          <w:tcPr>
            <w:tcW w:w="1491" w:type="dxa"/>
            <w:vAlign w:val="center"/>
          </w:tcPr>
          <w:p w14:paraId="0F6DE96C">
            <w:pPr>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659" w:type="dxa"/>
            <w:vAlign w:val="center"/>
          </w:tcPr>
          <w:p w14:paraId="2859220B">
            <w:pPr>
              <w:jc w:val="center"/>
              <w:rPr>
                <w:rFonts w:ascii="仿宋_GB2312" w:hAnsi="仿宋_GB2312" w:eastAsia="仿宋_GB2312" w:cs="仿宋_GB2312"/>
                <w:sz w:val="28"/>
                <w:szCs w:val="28"/>
                <w:u w:val="single"/>
              </w:rPr>
            </w:pPr>
          </w:p>
        </w:tc>
        <w:tc>
          <w:tcPr>
            <w:tcW w:w="1100" w:type="dxa"/>
          </w:tcPr>
          <w:p w14:paraId="04C50472">
            <w:pPr>
              <w:jc w:val="center"/>
              <w:rPr>
                <w:rFonts w:ascii="仿宋_GB2312" w:hAnsi="仿宋_GB2312" w:eastAsia="仿宋_GB2312" w:cs="仿宋_GB2312"/>
                <w:sz w:val="28"/>
                <w:szCs w:val="28"/>
                <w:u w:val="single"/>
              </w:rPr>
            </w:pPr>
          </w:p>
        </w:tc>
        <w:tc>
          <w:tcPr>
            <w:tcW w:w="1306" w:type="dxa"/>
            <w:vAlign w:val="center"/>
          </w:tcPr>
          <w:p w14:paraId="5BCF2AE7">
            <w:pPr>
              <w:jc w:val="center"/>
              <w:rPr>
                <w:rFonts w:ascii="仿宋_GB2312" w:hAnsi="仿宋_GB2312" w:eastAsia="仿宋_GB2312" w:cs="仿宋_GB2312"/>
                <w:sz w:val="28"/>
                <w:szCs w:val="28"/>
                <w:u w:val="single"/>
              </w:rPr>
            </w:pPr>
          </w:p>
        </w:tc>
        <w:tc>
          <w:tcPr>
            <w:tcW w:w="1344" w:type="dxa"/>
            <w:vAlign w:val="center"/>
          </w:tcPr>
          <w:p w14:paraId="76D8B4AC">
            <w:pPr>
              <w:jc w:val="center"/>
              <w:rPr>
                <w:rFonts w:ascii="仿宋_GB2312" w:hAnsi="仿宋_GB2312" w:eastAsia="仿宋_GB2312" w:cs="仿宋_GB2312"/>
                <w:sz w:val="28"/>
                <w:szCs w:val="28"/>
                <w:u w:val="single"/>
              </w:rPr>
            </w:pPr>
          </w:p>
        </w:tc>
        <w:tc>
          <w:tcPr>
            <w:tcW w:w="4884" w:type="dxa"/>
            <w:vAlign w:val="center"/>
          </w:tcPr>
          <w:p w14:paraId="65F1C05B">
            <w:pPr>
              <w:jc w:val="center"/>
              <w:rPr>
                <w:rFonts w:ascii="仿宋_GB2312" w:hAnsi="仿宋_GB2312" w:eastAsia="仿宋_GB2312" w:cs="仿宋_GB2312"/>
                <w:sz w:val="28"/>
                <w:szCs w:val="28"/>
                <w:u w:val="single"/>
              </w:rPr>
            </w:pPr>
          </w:p>
        </w:tc>
        <w:tc>
          <w:tcPr>
            <w:tcW w:w="1555" w:type="dxa"/>
            <w:vAlign w:val="center"/>
          </w:tcPr>
          <w:p w14:paraId="3DE7FC31">
            <w:pPr>
              <w:jc w:val="center"/>
              <w:rPr>
                <w:rFonts w:ascii="仿宋_GB2312" w:hAnsi="仿宋_GB2312" w:eastAsia="仿宋_GB2312" w:cs="仿宋_GB2312"/>
                <w:sz w:val="28"/>
                <w:szCs w:val="28"/>
                <w:u w:val="single"/>
              </w:rPr>
            </w:pPr>
          </w:p>
        </w:tc>
        <w:tc>
          <w:tcPr>
            <w:tcW w:w="857" w:type="dxa"/>
          </w:tcPr>
          <w:p w14:paraId="394DB9C7">
            <w:pPr>
              <w:jc w:val="center"/>
              <w:rPr>
                <w:rFonts w:ascii="仿宋_GB2312" w:hAnsi="仿宋_GB2312" w:eastAsia="仿宋_GB2312" w:cs="仿宋_GB2312"/>
                <w:sz w:val="28"/>
                <w:szCs w:val="28"/>
                <w:u w:val="single"/>
              </w:rPr>
            </w:pPr>
          </w:p>
        </w:tc>
      </w:tr>
      <w:tr w14:paraId="413D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exact"/>
        </w:trPr>
        <w:tc>
          <w:tcPr>
            <w:tcW w:w="1491" w:type="dxa"/>
            <w:vAlign w:val="center"/>
          </w:tcPr>
          <w:p w14:paraId="2EA5E6C3">
            <w:pPr>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659" w:type="dxa"/>
            <w:vAlign w:val="center"/>
          </w:tcPr>
          <w:p w14:paraId="584A2C8D">
            <w:pPr>
              <w:jc w:val="center"/>
              <w:rPr>
                <w:rFonts w:ascii="仿宋_GB2312" w:hAnsi="仿宋_GB2312" w:eastAsia="仿宋_GB2312" w:cs="仿宋_GB2312"/>
                <w:sz w:val="28"/>
                <w:szCs w:val="28"/>
                <w:u w:val="single"/>
              </w:rPr>
            </w:pPr>
          </w:p>
        </w:tc>
        <w:tc>
          <w:tcPr>
            <w:tcW w:w="1100" w:type="dxa"/>
          </w:tcPr>
          <w:p w14:paraId="7BB55320">
            <w:pPr>
              <w:jc w:val="center"/>
              <w:rPr>
                <w:rFonts w:ascii="仿宋_GB2312" w:hAnsi="仿宋_GB2312" w:eastAsia="仿宋_GB2312" w:cs="仿宋_GB2312"/>
                <w:sz w:val="28"/>
                <w:szCs w:val="28"/>
                <w:u w:val="single"/>
              </w:rPr>
            </w:pPr>
          </w:p>
        </w:tc>
        <w:tc>
          <w:tcPr>
            <w:tcW w:w="1306" w:type="dxa"/>
            <w:vAlign w:val="center"/>
          </w:tcPr>
          <w:p w14:paraId="20B64D66">
            <w:pPr>
              <w:jc w:val="center"/>
              <w:rPr>
                <w:rFonts w:ascii="仿宋_GB2312" w:hAnsi="仿宋_GB2312" w:eastAsia="仿宋_GB2312" w:cs="仿宋_GB2312"/>
                <w:sz w:val="28"/>
                <w:szCs w:val="28"/>
                <w:u w:val="single"/>
              </w:rPr>
            </w:pPr>
          </w:p>
        </w:tc>
        <w:tc>
          <w:tcPr>
            <w:tcW w:w="1344" w:type="dxa"/>
            <w:vAlign w:val="center"/>
          </w:tcPr>
          <w:p w14:paraId="06322745">
            <w:pPr>
              <w:jc w:val="center"/>
              <w:rPr>
                <w:rFonts w:ascii="仿宋_GB2312" w:hAnsi="仿宋_GB2312" w:eastAsia="仿宋_GB2312" w:cs="仿宋_GB2312"/>
                <w:sz w:val="28"/>
                <w:szCs w:val="28"/>
                <w:u w:val="single"/>
              </w:rPr>
            </w:pPr>
          </w:p>
        </w:tc>
        <w:tc>
          <w:tcPr>
            <w:tcW w:w="4884" w:type="dxa"/>
            <w:vAlign w:val="center"/>
          </w:tcPr>
          <w:p w14:paraId="20ACA465">
            <w:pPr>
              <w:jc w:val="center"/>
              <w:rPr>
                <w:rFonts w:ascii="仿宋_GB2312" w:hAnsi="仿宋_GB2312" w:eastAsia="仿宋_GB2312" w:cs="仿宋_GB2312"/>
                <w:sz w:val="28"/>
                <w:szCs w:val="28"/>
                <w:u w:val="single"/>
              </w:rPr>
            </w:pPr>
          </w:p>
        </w:tc>
        <w:tc>
          <w:tcPr>
            <w:tcW w:w="1555" w:type="dxa"/>
            <w:vAlign w:val="center"/>
          </w:tcPr>
          <w:p w14:paraId="3ADC3C87">
            <w:pPr>
              <w:jc w:val="center"/>
              <w:rPr>
                <w:rFonts w:ascii="仿宋_GB2312" w:hAnsi="仿宋_GB2312" w:eastAsia="仿宋_GB2312" w:cs="仿宋_GB2312"/>
                <w:sz w:val="28"/>
                <w:szCs w:val="28"/>
                <w:u w:val="single"/>
              </w:rPr>
            </w:pPr>
          </w:p>
        </w:tc>
        <w:tc>
          <w:tcPr>
            <w:tcW w:w="857" w:type="dxa"/>
          </w:tcPr>
          <w:p w14:paraId="1A74496E">
            <w:pPr>
              <w:jc w:val="center"/>
              <w:rPr>
                <w:rFonts w:ascii="仿宋_GB2312" w:hAnsi="仿宋_GB2312" w:eastAsia="仿宋_GB2312" w:cs="仿宋_GB2312"/>
                <w:sz w:val="28"/>
                <w:szCs w:val="28"/>
                <w:u w:val="single"/>
              </w:rPr>
            </w:pPr>
          </w:p>
        </w:tc>
      </w:tr>
      <w:tr w14:paraId="799B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exact"/>
        </w:trPr>
        <w:tc>
          <w:tcPr>
            <w:tcW w:w="1491" w:type="dxa"/>
            <w:vAlign w:val="center"/>
          </w:tcPr>
          <w:p w14:paraId="5012426F">
            <w:pPr>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659" w:type="dxa"/>
            <w:vAlign w:val="center"/>
          </w:tcPr>
          <w:p w14:paraId="4FA9F3D3">
            <w:pPr>
              <w:jc w:val="center"/>
              <w:rPr>
                <w:rFonts w:ascii="仿宋_GB2312" w:hAnsi="仿宋_GB2312" w:eastAsia="仿宋_GB2312" w:cs="仿宋_GB2312"/>
                <w:sz w:val="28"/>
                <w:szCs w:val="28"/>
                <w:u w:val="single"/>
              </w:rPr>
            </w:pPr>
          </w:p>
        </w:tc>
        <w:tc>
          <w:tcPr>
            <w:tcW w:w="1100" w:type="dxa"/>
          </w:tcPr>
          <w:p w14:paraId="27F1C0C1">
            <w:pPr>
              <w:jc w:val="center"/>
              <w:rPr>
                <w:rFonts w:ascii="仿宋_GB2312" w:hAnsi="仿宋_GB2312" w:eastAsia="仿宋_GB2312" w:cs="仿宋_GB2312"/>
                <w:sz w:val="28"/>
                <w:szCs w:val="28"/>
                <w:u w:val="single"/>
              </w:rPr>
            </w:pPr>
          </w:p>
        </w:tc>
        <w:tc>
          <w:tcPr>
            <w:tcW w:w="1306" w:type="dxa"/>
            <w:vAlign w:val="center"/>
          </w:tcPr>
          <w:p w14:paraId="1BA0811E">
            <w:pPr>
              <w:jc w:val="center"/>
              <w:rPr>
                <w:rFonts w:ascii="仿宋_GB2312" w:hAnsi="仿宋_GB2312" w:eastAsia="仿宋_GB2312" w:cs="仿宋_GB2312"/>
                <w:sz w:val="28"/>
                <w:szCs w:val="28"/>
                <w:u w:val="single"/>
              </w:rPr>
            </w:pPr>
          </w:p>
        </w:tc>
        <w:tc>
          <w:tcPr>
            <w:tcW w:w="1344" w:type="dxa"/>
            <w:vAlign w:val="center"/>
          </w:tcPr>
          <w:p w14:paraId="317F8E1E">
            <w:pPr>
              <w:jc w:val="center"/>
              <w:rPr>
                <w:rFonts w:ascii="仿宋_GB2312" w:hAnsi="仿宋_GB2312" w:eastAsia="仿宋_GB2312" w:cs="仿宋_GB2312"/>
                <w:sz w:val="28"/>
                <w:szCs w:val="28"/>
                <w:u w:val="single"/>
              </w:rPr>
            </w:pPr>
          </w:p>
        </w:tc>
        <w:tc>
          <w:tcPr>
            <w:tcW w:w="4884" w:type="dxa"/>
            <w:vAlign w:val="center"/>
          </w:tcPr>
          <w:p w14:paraId="4485EB0E">
            <w:pPr>
              <w:jc w:val="center"/>
              <w:rPr>
                <w:rFonts w:ascii="仿宋_GB2312" w:hAnsi="仿宋_GB2312" w:eastAsia="仿宋_GB2312" w:cs="仿宋_GB2312"/>
                <w:sz w:val="28"/>
                <w:szCs w:val="28"/>
                <w:u w:val="single"/>
              </w:rPr>
            </w:pPr>
          </w:p>
        </w:tc>
        <w:tc>
          <w:tcPr>
            <w:tcW w:w="1555" w:type="dxa"/>
            <w:vAlign w:val="center"/>
          </w:tcPr>
          <w:p w14:paraId="38337653">
            <w:pPr>
              <w:jc w:val="center"/>
              <w:rPr>
                <w:rFonts w:ascii="仿宋_GB2312" w:hAnsi="仿宋_GB2312" w:eastAsia="仿宋_GB2312" w:cs="仿宋_GB2312"/>
                <w:sz w:val="28"/>
                <w:szCs w:val="28"/>
                <w:u w:val="single"/>
              </w:rPr>
            </w:pPr>
          </w:p>
        </w:tc>
        <w:tc>
          <w:tcPr>
            <w:tcW w:w="857" w:type="dxa"/>
          </w:tcPr>
          <w:p w14:paraId="76D24045">
            <w:pPr>
              <w:jc w:val="center"/>
              <w:rPr>
                <w:rFonts w:ascii="仿宋_GB2312" w:hAnsi="仿宋_GB2312" w:eastAsia="仿宋_GB2312" w:cs="仿宋_GB2312"/>
                <w:sz w:val="28"/>
                <w:szCs w:val="28"/>
                <w:u w:val="single"/>
              </w:rPr>
            </w:pPr>
          </w:p>
        </w:tc>
      </w:tr>
      <w:tr w14:paraId="7D46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exact"/>
        </w:trPr>
        <w:tc>
          <w:tcPr>
            <w:tcW w:w="1491" w:type="dxa"/>
            <w:vAlign w:val="center"/>
          </w:tcPr>
          <w:p w14:paraId="38550977">
            <w:pPr>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659" w:type="dxa"/>
            <w:vAlign w:val="center"/>
          </w:tcPr>
          <w:p w14:paraId="4BE28BF4">
            <w:pPr>
              <w:jc w:val="center"/>
              <w:rPr>
                <w:rFonts w:ascii="仿宋_GB2312" w:hAnsi="仿宋_GB2312" w:eastAsia="仿宋_GB2312" w:cs="仿宋_GB2312"/>
                <w:sz w:val="28"/>
                <w:szCs w:val="28"/>
                <w:u w:val="single"/>
              </w:rPr>
            </w:pPr>
          </w:p>
        </w:tc>
        <w:tc>
          <w:tcPr>
            <w:tcW w:w="1100" w:type="dxa"/>
          </w:tcPr>
          <w:p w14:paraId="209F2D9C">
            <w:pPr>
              <w:jc w:val="center"/>
              <w:rPr>
                <w:rFonts w:ascii="仿宋_GB2312" w:hAnsi="仿宋_GB2312" w:eastAsia="仿宋_GB2312" w:cs="仿宋_GB2312"/>
                <w:sz w:val="28"/>
                <w:szCs w:val="28"/>
                <w:u w:val="single"/>
              </w:rPr>
            </w:pPr>
          </w:p>
        </w:tc>
        <w:tc>
          <w:tcPr>
            <w:tcW w:w="1306" w:type="dxa"/>
            <w:vAlign w:val="center"/>
          </w:tcPr>
          <w:p w14:paraId="7D4F6CDB">
            <w:pPr>
              <w:jc w:val="center"/>
              <w:rPr>
                <w:rFonts w:ascii="仿宋_GB2312" w:hAnsi="仿宋_GB2312" w:eastAsia="仿宋_GB2312" w:cs="仿宋_GB2312"/>
                <w:sz w:val="28"/>
                <w:szCs w:val="28"/>
                <w:u w:val="single"/>
              </w:rPr>
            </w:pPr>
          </w:p>
        </w:tc>
        <w:tc>
          <w:tcPr>
            <w:tcW w:w="1344" w:type="dxa"/>
            <w:vAlign w:val="center"/>
          </w:tcPr>
          <w:p w14:paraId="0F46CF61">
            <w:pPr>
              <w:jc w:val="center"/>
              <w:rPr>
                <w:rFonts w:ascii="仿宋_GB2312" w:hAnsi="仿宋_GB2312" w:eastAsia="仿宋_GB2312" w:cs="仿宋_GB2312"/>
                <w:sz w:val="28"/>
                <w:szCs w:val="28"/>
                <w:u w:val="single"/>
              </w:rPr>
            </w:pPr>
          </w:p>
        </w:tc>
        <w:tc>
          <w:tcPr>
            <w:tcW w:w="4884" w:type="dxa"/>
            <w:vAlign w:val="center"/>
          </w:tcPr>
          <w:p w14:paraId="3DB1565F">
            <w:pPr>
              <w:jc w:val="center"/>
              <w:rPr>
                <w:rFonts w:ascii="仿宋_GB2312" w:hAnsi="仿宋_GB2312" w:eastAsia="仿宋_GB2312" w:cs="仿宋_GB2312"/>
                <w:sz w:val="28"/>
                <w:szCs w:val="28"/>
                <w:u w:val="single"/>
              </w:rPr>
            </w:pPr>
          </w:p>
        </w:tc>
        <w:tc>
          <w:tcPr>
            <w:tcW w:w="1555" w:type="dxa"/>
            <w:vAlign w:val="center"/>
          </w:tcPr>
          <w:p w14:paraId="476A9EBD">
            <w:pPr>
              <w:jc w:val="center"/>
              <w:rPr>
                <w:rFonts w:ascii="仿宋_GB2312" w:hAnsi="仿宋_GB2312" w:eastAsia="仿宋_GB2312" w:cs="仿宋_GB2312"/>
                <w:sz w:val="28"/>
                <w:szCs w:val="28"/>
                <w:u w:val="single"/>
              </w:rPr>
            </w:pPr>
          </w:p>
        </w:tc>
        <w:tc>
          <w:tcPr>
            <w:tcW w:w="857" w:type="dxa"/>
          </w:tcPr>
          <w:p w14:paraId="65E1A790">
            <w:pPr>
              <w:jc w:val="center"/>
              <w:rPr>
                <w:rFonts w:ascii="仿宋_GB2312" w:hAnsi="仿宋_GB2312" w:eastAsia="仿宋_GB2312" w:cs="仿宋_GB2312"/>
                <w:sz w:val="28"/>
                <w:szCs w:val="28"/>
                <w:u w:val="single"/>
              </w:rPr>
            </w:pPr>
          </w:p>
        </w:tc>
      </w:tr>
    </w:tbl>
    <w:p w14:paraId="00D5F717">
      <w:pPr>
        <w:pStyle w:val="3"/>
        <w:ind w:firstLine="0" w:firstLineChars="0"/>
        <w:rPr>
          <w:rFonts w:ascii="宋体" w:hAnsi="宋体" w:cs="宋体"/>
          <w:sz w:val="30"/>
          <w:szCs w:val="30"/>
        </w:rPr>
        <w:sectPr>
          <w:pgSz w:w="16838" w:h="11906" w:orient="landscape"/>
          <w:pgMar w:top="1797" w:right="1440" w:bottom="1797" w:left="1440" w:header="851" w:footer="992" w:gutter="0"/>
          <w:cols w:space="425" w:num="1"/>
          <w:docGrid w:type="lines" w:linePitch="312" w:charSpace="0"/>
        </w:sectPr>
      </w:pPr>
    </w:p>
    <w:p w14:paraId="1C12B56C">
      <w:pPr>
        <w:rPr>
          <w:rFonts w:hint="eastAsia" w:ascii="宋体" w:hAnsi="宋体" w:eastAsia="宋体" w:cs="宋体"/>
          <w:sz w:val="28"/>
          <w:szCs w:val="28"/>
        </w:rPr>
      </w:pPr>
      <w:r>
        <w:rPr>
          <w:rFonts w:hint="eastAsia" w:ascii="宋体" w:hAnsi="宋体" w:eastAsia="宋体" w:cs="宋体"/>
          <w:sz w:val="28"/>
          <w:szCs w:val="28"/>
        </w:rPr>
        <w:t>附件4</w:t>
      </w:r>
    </w:p>
    <w:p w14:paraId="477CC102">
      <w:pPr>
        <w:jc w:val="center"/>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安徽开放大学首届开放教育班主任基本功大赛优秀典型案例</w:t>
      </w:r>
    </w:p>
    <w:p w14:paraId="7AC625ED">
      <w:pPr>
        <w:spacing w:line="240" w:lineRule="auto"/>
        <w:jc w:val="center"/>
        <w:rPr>
          <w:rFonts w:ascii="黑体" w:hAnsi="黑体" w:eastAsia="黑体" w:cs="Times New Roman"/>
          <w:sz w:val="24"/>
        </w:rPr>
      </w:pPr>
      <w:r>
        <w:rPr>
          <w:rFonts w:hint="eastAsia" w:ascii="黑体" w:hAnsi="黑体" w:eastAsia="黑体" w:cs="黑体"/>
          <w:b/>
          <w:bCs/>
          <w:sz w:val="30"/>
          <w:szCs w:val="30"/>
          <w:lang w:val="en-US" w:eastAsia="zh-CN"/>
        </w:rPr>
        <w:t>评分标准</w:t>
      </w:r>
    </w:p>
    <w:tbl>
      <w:tblPr>
        <w:tblStyle w:val="4"/>
        <w:tblW w:w="8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4"/>
        <w:gridCol w:w="6025"/>
        <w:gridCol w:w="1049"/>
      </w:tblGrid>
      <w:tr w14:paraId="37E7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444" w:type="dxa"/>
            <w:shd w:val="clear" w:color="auto" w:fill="auto"/>
            <w:vAlign w:val="center"/>
          </w:tcPr>
          <w:p w14:paraId="3881C6A8">
            <w:pPr>
              <w:widowControl/>
              <w:spacing w:line="440" w:lineRule="exact"/>
              <w:jc w:val="center"/>
              <w:rPr>
                <w:rFonts w:hint="default" w:ascii="Times New Roman" w:hAnsi="Times New Roman" w:eastAsia="黑体"/>
                <w:b/>
                <w:sz w:val="28"/>
                <w:szCs w:val="28"/>
                <w:lang w:val="en-US" w:eastAsia="zh-CN"/>
              </w:rPr>
            </w:pPr>
            <w:r>
              <w:rPr>
                <w:rFonts w:ascii="Times New Roman" w:hAnsi="Times New Roman" w:eastAsia="黑体"/>
                <w:kern w:val="0"/>
                <w:sz w:val="24"/>
                <w:szCs w:val="24"/>
              </w:rPr>
              <w:t>评</w:t>
            </w:r>
            <w:r>
              <w:rPr>
                <w:rFonts w:hint="eastAsia" w:ascii="Times New Roman" w:hAnsi="Times New Roman" w:eastAsia="黑体"/>
                <w:kern w:val="0"/>
                <w:sz w:val="24"/>
                <w:szCs w:val="24"/>
                <w:lang w:val="en-US" w:eastAsia="zh-CN"/>
              </w:rPr>
              <w:t>分项目</w:t>
            </w:r>
          </w:p>
        </w:tc>
        <w:tc>
          <w:tcPr>
            <w:tcW w:w="6025" w:type="dxa"/>
            <w:shd w:val="clear" w:color="auto" w:fill="auto"/>
            <w:vAlign w:val="center"/>
          </w:tcPr>
          <w:p w14:paraId="6EADB63F">
            <w:pPr>
              <w:widowControl/>
              <w:spacing w:line="440" w:lineRule="exact"/>
              <w:jc w:val="center"/>
              <w:rPr>
                <w:rFonts w:hint="default" w:ascii="Times New Roman" w:hAnsi="Times New Roman" w:eastAsia="黑体"/>
                <w:b/>
                <w:sz w:val="28"/>
                <w:szCs w:val="28"/>
                <w:lang w:val="en-US" w:eastAsia="zh-CN"/>
              </w:rPr>
            </w:pPr>
            <w:r>
              <w:rPr>
                <w:rFonts w:ascii="Times New Roman" w:hAnsi="Times New Roman" w:eastAsia="黑体"/>
                <w:kern w:val="0"/>
                <w:sz w:val="24"/>
                <w:szCs w:val="24"/>
              </w:rPr>
              <w:t>评</w:t>
            </w:r>
            <w:r>
              <w:rPr>
                <w:rFonts w:hint="eastAsia" w:ascii="Times New Roman" w:hAnsi="Times New Roman" w:eastAsia="黑体"/>
                <w:kern w:val="0"/>
                <w:sz w:val="24"/>
                <w:szCs w:val="24"/>
                <w:lang w:val="en-US" w:eastAsia="zh-CN"/>
              </w:rPr>
              <w:t>分要点</w:t>
            </w:r>
          </w:p>
        </w:tc>
        <w:tc>
          <w:tcPr>
            <w:tcW w:w="1049" w:type="dxa"/>
            <w:shd w:val="clear" w:color="auto" w:fill="auto"/>
            <w:vAlign w:val="center"/>
          </w:tcPr>
          <w:p w14:paraId="4410BFC3">
            <w:pPr>
              <w:widowControl/>
              <w:spacing w:line="440" w:lineRule="exact"/>
              <w:jc w:val="center"/>
              <w:rPr>
                <w:rFonts w:ascii="Times New Roman" w:hAnsi="Times New Roman" w:eastAsia="黑体"/>
                <w:kern w:val="0"/>
                <w:sz w:val="24"/>
                <w:szCs w:val="24"/>
              </w:rPr>
            </w:pPr>
            <w:r>
              <w:rPr>
                <w:rFonts w:ascii="Times New Roman" w:hAnsi="Times New Roman" w:eastAsia="黑体"/>
                <w:kern w:val="0"/>
                <w:sz w:val="24"/>
                <w:szCs w:val="24"/>
              </w:rPr>
              <w:t>标准</w:t>
            </w:r>
          </w:p>
          <w:p w14:paraId="2DAB3F1D">
            <w:pPr>
              <w:widowControl/>
              <w:spacing w:line="440" w:lineRule="exact"/>
              <w:jc w:val="center"/>
              <w:rPr>
                <w:rFonts w:ascii="Times New Roman" w:hAnsi="Times New Roman" w:eastAsia="仿宋_GB2312"/>
                <w:b/>
                <w:sz w:val="28"/>
                <w:szCs w:val="28"/>
              </w:rPr>
            </w:pPr>
            <w:r>
              <w:rPr>
                <w:rFonts w:ascii="Times New Roman" w:hAnsi="Times New Roman" w:eastAsia="黑体"/>
                <w:kern w:val="0"/>
                <w:sz w:val="24"/>
                <w:szCs w:val="24"/>
              </w:rPr>
              <w:t>分值</w:t>
            </w:r>
          </w:p>
        </w:tc>
      </w:tr>
      <w:tr w14:paraId="5663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1444" w:type="dxa"/>
            <w:shd w:val="clear" w:color="auto" w:fill="auto"/>
            <w:vAlign w:val="center"/>
          </w:tcPr>
          <w:p w14:paraId="1ACB2B58">
            <w:pPr>
              <w:widowControl/>
              <w:spacing w:after="160" w:line="440" w:lineRule="exact"/>
              <w:jc w:val="center"/>
              <w:rPr>
                <w:rFonts w:hint="eastAsia" w:ascii="仿宋_GB2312" w:hAnsi="Times New Roman" w:eastAsia="仿宋_GB2312"/>
                <w:kern w:val="0"/>
                <w:sz w:val="24"/>
                <w:szCs w:val="24"/>
                <w:lang w:val="en-US" w:eastAsia="zh-CN"/>
              </w:rPr>
            </w:pPr>
            <w:r>
              <w:rPr>
                <w:rFonts w:hint="eastAsia" w:ascii="仿宋_GB2312" w:hAnsi="Times New Roman" w:eastAsia="仿宋_GB2312"/>
                <w:kern w:val="0"/>
                <w:sz w:val="24"/>
                <w:szCs w:val="24"/>
                <w:lang w:val="en-US" w:eastAsia="zh-CN"/>
              </w:rPr>
              <w:t>目标</w:t>
            </w:r>
          </w:p>
          <w:p w14:paraId="70730E7E">
            <w:pPr>
              <w:widowControl/>
              <w:spacing w:after="160" w:line="440" w:lineRule="exact"/>
              <w:jc w:val="center"/>
              <w:rPr>
                <w:rFonts w:ascii="Times New Roman" w:hAnsi="Times New Roman" w:eastAsia="仿宋_GB2312"/>
                <w:sz w:val="24"/>
              </w:rPr>
            </w:pPr>
            <w:r>
              <w:rPr>
                <w:rFonts w:hint="eastAsia" w:ascii="仿宋_GB2312" w:hAnsi="Times New Roman" w:eastAsia="仿宋_GB2312"/>
                <w:kern w:val="0"/>
                <w:sz w:val="24"/>
                <w:szCs w:val="24"/>
              </w:rPr>
              <w:t>要求</w:t>
            </w:r>
          </w:p>
        </w:tc>
        <w:tc>
          <w:tcPr>
            <w:tcW w:w="6025" w:type="dxa"/>
            <w:shd w:val="clear" w:color="auto" w:fill="auto"/>
            <w:vAlign w:val="center"/>
          </w:tcPr>
          <w:p w14:paraId="0ADFFD74">
            <w:pPr>
              <w:widowControl/>
              <w:spacing w:after="160" w:line="440" w:lineRule="exact"/>
              <w:jc w:val="left"/>
              <w:rPr>
                <w:rFonts w:hint="default" w:ascii="Times New Roman" w:hAnsi="Times New Roman" w:eastAsia="仿宋_GB2312"/>
                <w:color w:val="auto"/>
                <w:lang w:val="en-US" w:eastAsia="zh-CN"/>
              </w:rPr>
            </w:pPr>
            <w:r>
              <w:rPr>
                <w:rFonts w:hint="eastAsia" w:ascii="仿宋_GB2312" w:hAnsi="Times New Roman" w:eastAsia="仿宋_GB2312"/>
                <w:kern w:val="0"/>
                <w:sz w:val="24"/>
                <w:szCs w:val="24"/>
                <w:lang w:val="en-US" w:eastAsia="zh-CN"/>
              </w:rPr>
              <w:t>落实思想政治工作要求，体现为学生提供个性化支持服务，充分展现新时代开放大学班主任良好的师德师风、育人能力。</w:t>
            </w:r>
          </w:p>
        </w:tc>
        <w:tc>
          <w:tcPr>
            <w:tcW w:w="1049" w:type="dxa"/>
            <w:shd w:val="clear" w:color="auto" w:fill="auto"/>
            <w:vAlign w:val="center"/>
          </w:tcPr>
          <w:p w14:paraId="4EC2B24C">
            <w:pPr>
              <w:widowControl/>
              <w:spacing w:after="160" w:line="440" w:lineRule="exact"/>
              <w:jc w:val="center"/>
              <w:rPr>
                <w:rFonts w:ascii="Times New Roman" w:hAnsi="Times New Roman" w:eastAsia="仿宋_GB2312"/>
                <w:sz w:val="24"/>
              </w:rPr>
            </w:pPr>
            <w:r>
              <w:rPr>
                <w:rFonts w:ascii="Times New Roman" w:hAnsi="Times New Roman" w:eastAsia="仿宋"/>
                <w:bCs/>
                <w:kern w:val="0"/>
                <w:sz w:val="24"/>
                <w:szCs w:val="24"/>
              </w:rPr>
              <w:t>10</w:t>
            </w:r>
          </w:p>
        </w:tc>
      </w:tr>
      <w:tr w14:paraId="21DA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9" w:hRule="atLeast"/>
        </w:trPr>
        <w:tc>
          <w:tcPr>
            <w:tcW w:w="1444" w:type="dxa"/>
            <w:shd w:val="clear" w:color="auto" w:fill="auto"/>
            <w:vAlign w:val="center"/>
          </w:tcPr>
          <w:p w14:paraId="4244303A">
            <w:pPr>
              <w:widowControl/>
              <w:spacing w:after="160" w:line="440" w:lineRule="exact"/>
              <w:jc w:val="center"/>
              <w:rPr>
                <w:rFonts w:ascii="仿宋_GB2312" w:hAnsi="Times New Roman" w:eastAsia="仿宋_GB2312"/>
                <w:kern w:val="0"/>
                <w:sz w:val="24"/>
                <w:szCs w:val="24"/>
              </w:rPr>
            </w:pPr>
            <w:r>
              <w:rPr>
                <w:rFonts w:hint="eastAsia" w:ascii="仿宋_GB2312" w:hAnsi="Times New Roman" w:eastAsia="仿宋_GB2312"/>
                <w:kern w:val="0"/>
                <w:sz w:val="24"/>
                <w:szCs w:val="24"/>
              </w:rPr>
              <w:t>案例</w:t>
            </w:r>
          </w:p>
          <w:p w14:paraId="7BCAB4DE">
            <w:pPr>
              <w:widowControl/>
              <w:spacing w:after="160" w:line="440" w:lineRule="exact"/>
              <w:jc w:val="center"/>
              <w:rPr>
                <w:rFonts w:ascii="Times New Roman" w:hAnsi="Times New Roman" w:eastAsia="仿宋_GB2312"/>
                <w:b/>
                <w:sz w:val="24"/>
              </w:rPr>
            </w:pPr>
            <w:r>
              <w:rPr>
                <w:rFonts w:hint="eastAsia" w:ascii="仿宋_GB2312" w:hAnsi="Times New Roman" w:eastAsia="仿宋_GB2312"/>
                <w:kern w:val="0"/>
                <w:sz w:val="24"/>
                <w:szCs w:val="24"/>
              </w:rPr>
              <w:t>选题</w:t>
            </w:r>
          </w:p>
        </w:tc>
        <w:tc>
          <w:tcPr>
            <w:tcW w:w="6025" w:type="dxa"/>
            <w:shd w:val="clear" w:color="auto" w:fill="auto"/>
            <w:vAlign w:val="center"/>
          </w:tcPr>
          <w:p w14:paraId="18908B91">
            <w:pPr>
              <w:widowControl/>
              <w:spacing w:after="160" w:line="440" w:lineRule="exact"/>
              <w:jc w:val="left"/>
              <w:rPr>
                <w:rFonts w:ascii="Times New Roman" w:hAnsi="Times New Roman" w:eastAsia="仿宋_GB2312" w:cs="Arial"/>
                <w:color w:val="auto"/>
              </w:rPr>
            </w:pPr>
            <w:r>
              <w:rPr>
                <w:rFonts w:hint="eastAsia" w:ascii="仿宋_GB2312" w:hAnsi="Times New Roman" w:eastAsia="仿宋_GB2312"/>
                <w:kern w:val="0"/>
                <w:sz w:val="24"/>
                <w:szCs w:val="24"/>
              </w:rPr>
              <w:t>选题紧密联系“学生思想政治教育”、“学生日常事务管理”、“学生活动组织”、“导学督学助学支持服务”、“服务学生助力招生”、“学生工作的理论和实践研究”等主要工作职责，具有典型性</w:t>
            </w:r>
            <w:r>
              <w:rPr>
                <w:rFonts w:hint="eastAsia" w:ascii="仿宋_GB2312" w:hAnsi="Times New Roman" w:eastAsia="仿宋_GB2312"/>
                <w:kern w:val="0"/>
                <w:sz w:val="24"/>
                <w:szCs w:val="24"/>
                <w:lang w:eastAsia="zh-CN"/>
              </w:rPr>
              <w:t>，</w:t>
            </w:r>
            <w:r>
              <w:rPr>
                <w:rFonts w:hint="eastAsia" w:ascii="仿宋_GB2312" w:hAnsi="Times New Roman" w:eastAsia="仿宋_GB2312"/>
                <w:kern w:val="0"/>
                <w:sz w:val="24"/>
                <w:szCs w:val="24"/>
              </w:rPr>
              <w:t>具备可复制性与可推广性。</w:t>
            </w:r>
          </w:p>
        </w:tc>
        <w:tc>
          <w:tcPr>
            <w:tcW w:w="1049" w:type="dxa"/>
            <w:shd w:val="clear" w:color="auto" w:fill="auto"/>
            <w:vAlign w:val="center"/>
          </w:tcPr>
          <w:p w14:paraId="3274BD02">
            <w:pPr>
              <w:widowControl/>
              <w:spacing w:after="160" w:line="440" w:lineRule="exact"/>
              <w:jc w:val="center"/>
              <w:rPr>
                <w:rFonts w:ascii="Times New Roman" w:hAnsi="Times New Roman" w:eastAsia="仿宋_GB2312" w:cs="Arial"/>
                <w:snapToGrid w:val="0"/>
                <w:kern w:val="0"/>
                <w:sz w:val="24"/>
                <w:szCs w:val="21"/>
              </w:rPr>
            </w:pPr>
            <w:r>
              <w:rPr>
                <w:rFonts w:ascii="Times New Roman" w:hAnsi="Times New Roman" w:eastAsia="仿宋"/>
                <w:bCs/>
                <w:kern w:val="0"/>
                <w:sz w:val="24"/>
                <w:szCs w:val="24"/>
              </w:rPr>
              <w:t>15</w:t>
            </w:r>
          </w:p>
        </w:tc>
      </w:tr>
      <w:tr w14:paraId="0FA5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1444" w:type="dxa"/>
            <w:shd w:val="clear" w:color="auto" w:fill="auto"/>
            <w:vAlign w:val="center"/>
          </w:tcPr>
          <w:p w14:paraId="34FD2F59">
            <w:pPr>
              <w:widowControl/>
              <w:spacing w:after="160" w:line="440" w:lineRule="exact"/>
              <w:jc w:val="center"/>
              <w:rPr>
                <w:rFonts w:ascii="仿宋_GB2312" w:hAnsi="Times New Roman" w:eastAsia="仿宋_GB2312"/>
                <w:kern w:val="0"/>
                <w:sz w:val="24"/>
                <w:szCs w:val="24"/>
              </w:rPr>
            </w:pPr>
            <w:r>
              <w:rPr>
                <w:rFonts w:hint="eastAsia" w:ascii="仿宋_GB2312" w:hAnsi="Times New Roman" w:eastAsia="仿宋_GB2312"/>
                <w:kern w:val="0"/>
                <w:sz w:val="24"/>
                <w:szCs w:val="24"/>
              </w:rPr>
              <w:t>案例</w:t>
            </w:r>
          </w:p>
          <w:p w14:paraId="42431BB3">
            <w:pPr>
              <w:widowControl/>
              <w:spacing w:after="160" w:line="440" w:lineRule="exact"/>
              <w:jc w:val="center"/>
              <w:rPr>
                <w:rFonts w:ascii="Times New Roman" w:hAnsi="Times New Roman" w:eastAsia="仿宋_GB2312"/>
                <w:b/>
                <w:sz w:val="24"/>
              </w:rPr>
            </w:pPr>
            <w:r>
              <w:rPr>
                <w:rFonts w:hint="eastAsia" w:ascii="仿宋_GB2312" w:hAnsi="Times New Roman" w:eastAsia="仿宋_GB2312"/>
                <w:kern w:val="0"/>
                <w:sz w:val="24"/>
                <w:szCs w:val="24"/>
              </w:rPr>
              <w:t>内容</w:t>
            </w:r>
          </w:p>
        </w:tc>
        <w:tc>
          <w:tcPr>
            <w:tcW w:w="6025" w:type="dxa"/>
            <w:shd w:val="clear" w:color="auto" w:fill="auto"/>
            <w:vAlign w:val="center"/>
          </w:tcPr>
          <w:p w14:paraId="0FAD9153">
            <w:pPr>
              <w:widowControl/>
              <w:spacing w:after="160" w:line="440" w:lineRule="exact"/>
              <w:jc w:val="left"/>
              <w:rPr>
                <w:rFonts w:ascii="Times New Roman" w:hAnsi="Times New Roman" w:eastAsia="仿宋_GB2312" w:cs="Arial"/>
                <w:color w:val="auto"/>
              </w:rPr>
            </w:pPr>
            <w:r>
              <w:rPr>
                <w:rFonts w:hint="eastAsia" w:ascii="仿宋_GB2312" w:hAnsi="Times New Roman" w:eastAsia="仿宋_GB2312"/>
                <w:kern w:val="0"/>
                <w:sz w:val="24"/>
                <w:szCs w:val="24"/>
              </w:rPr>
              <w:t>案例内容</w:t>
            </w:r>
            <w:r>
              <w:rPr>
                <w:rFonts w:hint="eastAsia" w:ascii="仿宋_GB2312" w:hAnsi="Times New Roman" w:eastAsia="仿宋_GB2312"/>
                <w:kern w:val="0"/>
                <w:sz w:val="24"/>
                <w:szCs w:val="24"/>
                <w:lang w:val="en-US" w:eastAsia="zh-CN"/>
              </w:rPr>
              <w:t>真实客观，</w:t>
            </w:r>
            <w:r>
              <w:rPr>
                <w:rFonts w:hint="eastAsia" w:ascii="仿宋_GB2312" w:hAnsi="Times New Roman" w:eastAsia="仿宋_GB2312"/>
                <w:kern w:val="0"/>
                <w:sz w:val="24"/>
                <w:szCs w:val="24"/>
              </w:rPr>
              <w:t>具有代表性、启发性，案例信息和数据准确，谋篇布局合理，论述充分。</w:t>
            </w:r>
            <w:r>
              <w:rPr>
                <w:rFonts w:hint="eastAsia" w:ascii="仿宋_GB2312" w:hAnsi="Times New Roman" w:eastAsia="仿宋_GB2312"/>
                <w:kern w:val="0"/>
                <w:sz w:val="24"/>
                <w:szCs w:val="24"/>
                <w:lang w:val="en-US" w:eastAsia="zh-CN"/>
              </w:rPr>
              <w:t>注重学术诚信，不得杜撰和抄袭，案例总体文字复制比不得超过20%。</w:t>
            </w:r>
          </w:p>
        </w:tc>
        <w:tc>
          <w:tcPr>
            <w:tcW w:w="1049" w:type="dxa"/>
            <w:shd w:val="clear" w:color="auto" w:fill="auto"/>
            <w:vAlign w:val="center"/>
          </w:tcPr>
          <w:p w14:paraId="4403D483">
            <w:pPr>
              <w:widowControl/>
              <w:spacing w:after="160" w:line="440" w:lineRule="exact"/>
              <w:jc w:val="center"/>
              <w:rPr>
                <w:rFonts w:hint="default" w:ascii="Times New Roman" w:hAnsi="Times New Roman" w:eastAsia="仿宋_GB2312" w:cs="Arial"/>
                <w:snapToGrid w:val="0"/>
                <w:kern w:val="0"/>
                <w:sz w:val="24"/>
                <w:szCs w:val="21"/>
                <w:lang w:val="en-US" w:eastAsia="zh-CN"/>
              </w:rPr>
            </w:pPr>
            <w:r>
              <w:rPr>
                <w:rFonts w:hint="eastAsia" w:ascii="Times New Roman" w:hAnsi="Times New Roman" w:eastAsia="仿宋"/>
                <w:bCs/>
                <w:kern w:val="0"/>
                <w:sz w:val="24"/>
                <w:szCs w:val="24"/>
                <w:lang w:val="en-US" w:eastAsia="zh-CN"/>
              </w:rPr>
              <w:t>30</w:t>
            </w:r>
          </w:p>
        </w:tc>
      </w:tr>
      <w:tr w14:paraId="783C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trPr>
        <w:tc>
          <w:tcPr>
            <w:tcW w:w="1444" w:type="dxa"/>
            <w:shd w:val="clear" w:color="auto" w:fill="auto"/>
            <w:vAlign w:val="center"/>
          </w:tcPr>
          <w:p w14:paraId="62F778D9">
            <w:pPr>
              <w:widowControl/>
              <w:spacing w:after="160" w:line="440" w:lineRule="exact"/>
              <w:jc w:val="center"/>
              <w:rPr>
                <w:rFonts w:hint="eastAsia" w:ascii="仿宋_GB2312" w:hAnsi="Times New Roman" w:eastAsia="仿宋_GB2312"/>
                <w:kern w:val="0"/>
                <w:sz w:val="24"/>
                <w:szCs w:val="24"/>
                <w:lang w:val="en-US" w:eastAsia="zh-CN"/>
              </w:rPr>
            </w:pPr>
            <w:r>
              <w:rPr>
                <w:rFonts w:hint="eastAsia" w:ascii="仿宋_GB2312" w:hAnsi="Times New Roman" w:eastAsia="仿宋_GB2312"/>
                <w:kern w:val="0"/>
                <w:sz w:val="24"/>
                <w:szCs w:val="24"/>
                <w:lang w:val="en-US" w:eastAsia="zh-CN"/>
              </w:rPr>
              <w:t>工作</w:t>
            </w:r>
          </w:p>
          <w:p w14:paraId="147B39B0">
            <w:pPr>
              <w:widowControl/>
              <w:spacing w:after="160" w:line="440" w:lineRule="exact"/>
              <w:jc w:val="center"/>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成效</w:t>
            </w:r>
          </w:p>
        </w:tc>
        <w:tc>
          <w:tcPr>
            <w:tcW w:w="6025" w:type="dxa"/>
            <w:shd w:val="clear" w:color="auto" w:fill="auto"/>
            <w:vAlign w:val="center"/>
          </w:tcPr>
          <w:p w14:paraId="6E515A3D">
            <w:pPr>
              <w:widowControl/>
              <w:spacing w:after="160" w:line="440" w:lineRule="exact"/>
              <w:jc w:val="left"/>
              <w:rPr>
                <w:rFonts w:hint="eastAsia" w:ascii="仿宋_GB2312" w:hAnsi="Times New Roman" w:eastAsia="仿宋_GB2312"/>
                <w:kern w:val="0"/>
                <w:sz w:val="24"/>
                <w:szCs w:val="24"/>
              </w:rPr>
            </w:pPr>
            <w:r>
              <w:rPr>
                <w:rFonts w:hint="eastAsia" w:ascii="仿宋_GB2312" w:hAnsi="Times New Roman" w:eastAsia="仿宋_GB2312"/>
                <w:kern w:val="0"/>
                <w:sz w:val="24"/>
                <w:szCs w:val="24"/>
              </w:rPr>
              <w:t>案例反映了在提升学生学习成果、优化班级管理与文化建设以及实施个性化关怀等多个方面所取得的工作成效</w:t>
            </w:r>
            <w:r>
              <w:rPr>
                <w:rFonts w:hint="eastAsia" w:ascii="仿宋_GB2312" w:hAnsi="Times New Roman" w:eastAsia="仿宋_GB2312"/>
                <w:kern w:val="0"/>
                <w:sz w:val="24"/>
                <w:szCs w:val="24"/>
                <w:lang w:eastAsia="zh-CN"/>
              </w:rPr>
              <w:t>。学生</w:t>
            </w:r>
            <w:r>
              <w:rPr>
                <w:rFonts w:hint="eastAsia" w:ascii="仿宋_GB2312" w:hAnsi="Times New Roman" w:eastAsia="仿宋_GB2312"/>
                <w:kern w:val="0"/>
                <w:sz w:val="24"/>
              </w:rPr>
              <w:t>考试通过率、毕业率、专续本率、学位获取率和本人每季招生数等数据指标真实可查，客观反映工作成效。</w:t>
            </w:r>
          </w:p>
        </w:tc>
        <w:tc>
          <w:tcPr>
            <w:tcW w:w="1049" w:type="dxa"/>
            <w:shd w:val="clear" w:color="auto" w:fill="auto"/>
            <w:vAlign w:val="center"/>
          </w:tcPr>
          <w:p w14:paraId="4412317D">
            <w:pPr>
              <w:widowControl/>
              <w:spacing w:after="160" w:line="440" w:lineRule="exact"/>
              <w:jc w:val="center"/>
              <w:rPr>
                <w:rFonts w:ascii="Times New Roman" w:hAnsi="Times New Roman" w:eastAsia="仿宋_GB2312" w:cs="Arial"/>
                <w:snapToGrid w:val="0"/>
                <w:kern w:val="0"/>
                <w:sz w:val="24"/>
                <w:szCs w:val="21"/>
              </w:rPr>
            </w:pPr>
            <w:r>
              <w:rPr>
                <w:rFonts w:hint="eastAsia" w:ascii="Times New Roman" w:hAnsi="Times New Roman" w:eastAsia="仿宋"/>
                <w:bCs/>
                <w:kern w:val="0"/>
                <w:sz w:val="24"/>
                <w:szCs w:val="24"/>
              </w:rPr>
              <w:t>20</w:t>
            </w:r>
          </w:p>
        </w:tc>
      </w:tr>
      <w:tr w14:paraId="2CAF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444" w:type="dxa"/>
            <w:shd w:val="clear" w:color="auto" w:fill="auto"/>
            <w:vAlign w:val="center"/>
          </w:tcPr>
          <w:p w14:paraId="6B1AA438">
            <w:pPr>
              <w:widowControl/>
              <w:spacing w:after="160" w:line="440" w:lineRule="exact"/>
              <w:jc w:val="center"/>
              <w:rPr>
                <w:rFonts w:hint="eastAsia" w:ascii="仿宋_GB2312" w:hAnsi="Times New Roman" w:eastAsia="仿宋_GB2312"/>
                <w:kern w:val="0"/>
                <w:sz w:val="24"/>
                <w:szCs w:val="24"/>
                <w:lang w:val="en-US" w:eastAsia="zh-CN"/>
              </w:rPr>
            </w:pPr>
            <w:r>
              <w:rPr>
                <w:rFonts w:hint="eastAsia" w:ascii="仿宋_GB2312" w:hAnsi="Times New Roman" w:eastAsia="仿宋_GB2312"/>
                <w:kern w:val="0"/>
                <w:sz w:val="24"/>
                <w:szCs w:val="24"/>
                <w:lang w:val="en-US" w:eastAsia="zh-CN"/>
              </w:rPr>
              <w:t>经验</w:t>
            </w:r>
          </w:p>
          <w:p w14:paraId="0EB0861C">
            <w:pPr>
              <w:widowControl/>
              <w:spacing w:after="160" w:line="440" w:lineRule="exact"/>
              <w:jc w:val="center"/>
              <w:rPr>
                <w:rFonts w:hint="default" w:ascii="仿宋_GB2312" w:hAnsi="Times New Roman" w:eastAsia="仿宋_GB2312"/>
                <w:kern w:val="0"/>
                <w:sz w:val="24"/>
                <w:szCs w:val="24"/>
                <w:lang w:val="en-US" w:eastAsia="zh-CN"/>
              </w:rPr>
            </w:pPr>
            <w:r>
              <w:rPr>
                <w:rFonts w:hint="eastAsia" w:ascii="仿宋_GB2312" w:hAnsi="Times New Roman" w:eastAsia="仿宋_GB2312"/>
                <w:kern w:val="0"/>
                <w:sz w:val="24"/>
                <w:szCs w:val="24"/>
                <w:lang w:val="en-US" w:eastAsia="zh-CN"/>
              </w:rPr>
              <w:t>启示</w:t>
            </w:r>
          </w:p>
        </w:tc>
        <w:tc>
          <w:tcPr>
            <w:tcW w:w="6025" w:type="dxa"/>
            <w:shd w:val="clear" w:color="auto" w:fill="auto"/>
            <w:vAlign w:val="center"/>
          </w:tcPr>
          <w:p w14:paraId="1E5D48C9">
            <w:pPr>
              <w:widowControl/>
              <w:spacing w:after="160" w:line="440" w:lineRule="exact"/>
              <w:jc w:val="left"/>
              <w:rPr>
                <w:rFonts w:hint="eastAsia" w:ascii="仿宋_GB2312" w:hAnsi="Times New Roman" w:eastAsia="仿宋_GB2312"/>
                <w:kern w:val="0"/>
                <w:sz w:val="24"/>
                <w:szCs w:val="24"/>
                <w:lang w:eastAsia="zh-CN"/>
              </w:rPr>
            </w:pPr>
            <w:r>
              <w:rPr>
                <w:rFonts w:hint="eastAsia" w:ascii="仿宋_GB2312" w:hAnsi="Times New Roman" w:eastAsia="仿宋_GB2312"/>
                <w:kern w:val="0"/>
                <w:sz w:val="24"/>
                <w:szCs w:val="24"/>
              </w:rPr>
              <w:t>经验总结</w:t>
            </w:r>
            <w:r>
              <w:rPr>
                <w:rFonts w:hint="eastAsia" w:ascii="仿宋_GB2312" w:hAnsi="Times New Roman" w:eastAsia="仿宋_GB2312"/>
                <w:kern w:val="0"/>
                <w:sz w:val="24"/>
                <w:szCs w:val="24"/>
                <w:lang w:eastAsia="zh-CN"/>
              </w:rPr>
              <w:t>有</w:t>
            </w:r>
            <w:r>
              <w:rPr>
                <w:rFonts w:hint="eastAsia" w:ascii="仿宋_GB2312" w:hAnsi="Times New Roman" w:eastAsia="仿宋_GB2312"/>
                <w:kern w:val="0"/>
                <w:sz w:val="24"/>
                <w:szCs w:val="24"/>
              </w:rPr>
              <w:t>深度</w:t>
            </w:r>
            <w:r>
              <w:rPr>
                <w:rFonts w:hint="eastAsia" w:ascii="仿宋_GB2312" w:hAnsi="Times New Roman" w:eastAsia="仿宋_GB2312"/>
                <w:kern w:val="0"/>
                <w:sz w:val="24"/>
                <w:szCs w:val="24"/>
                <w:lang w:eastAsia="zh-CN"/>
              </w:rPr>
              <w:t>，工作有创新，具有</w:t>
            </w:r>
            <w:r>
              <w:rPr>
                <w:rFonts w:hint="eastAsia" w:ascii="仿宋_GB2312" w:hAnsi="Times New Roman" w:eastAsia="仿宋_GB2312"/>
                <w:kern w:val="0"/>
                <w:sz w:val="24"/>
                <w:szCs w:val="24"/>
              </w:rPr>
              <w:t>实践指导价值为班主任工作提供新的思路和方法。</w:t>
            </w:r>
          </w:p>
        </w:tc>
        <w:tc>
          <w:tcPr>
            <w:tcW w:w="1049" w:type="dxa"/>
            <w:shd w:val="clear" w:color="auto" w:fill="auto"/>
            <w:vAlign w:val="center"/>
          </w:tcPr>
          <w:p w14:paraId="1BA69121">
            <w:pPr>
              <w:widowControl/>
              <w:spacing w:after="160" w:line="440" w:lineRule="exact"/>
              <w:jc w:val="center"/>
              <w:rPr>
                <w:rFonts w:hint="default" w:ascii="Times New Roman" w:hAnsi="Times New Roman" w:eastAsia="仿宋"/>
                <w:bCs/>
                <w:kern w:val="0"/>
                <w:sz w:val="24"/>
                <w:szCs w:val="24"/>
                <w:lang w:val="en-US" w:eastAsia="zh-CN"/>
              </w:rPr>
            </w:pPr>
            <w:r>
              <w:rPr>
                <w:rFonts w:hint="eastAsia" w:ascii="Times New Roman" w:hAnsi="Times New Roman" w:eastAsia="仿宋"/>
                <w:bCs/>
                <w:kern w:val="0"/>
                <w:sz w:val="24"/>
                <w:szCs w:val="24"/>
                <w:lang w:val="en-US" w:eastAsia="zh-CN"/>
              </w:rPr>
              <w:t>15</w:t>
            </w:r>
          </w:p>
        </w:tc>
      </w:tr>
      <w:tr w14:paraId="4A6F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1444" w:type="dxa"/>
            <w:shd w:val="clear" w:color="auto" w:fill="auto"/>
            <w:vAlign w:val="center"/>
          </w:tcPr>
          <w:p w14:paraId="49A69DAA">
            <w:pPr>
              <w:widowControl/>
              <w:spacing w:after="160" w:line="440" w:lineRule="exact"/>
              <w:jc w:val="center"/>
              <w:rPr>
                <w:rFonts w:ascii="仿宋_GB2312" w:hAnsi="Times New Roman" w:eastAsia="仿宋_GB2312"/>
                <w:kern w:val="0"/>
                <w:sz w:val="24"/>
                <w:szCs w:val="24"/>
              </w:rPr>
            </w:pPr>
            <w:r>
              <w:rPr>
                <w:rFonts w:hint="eastAsia" w:ascii="仿宋_GB2312" w:hAnsi="Times New Roman" w:eastAsia="仿宋_GB2312"/>
                <w:kern w:val="0"/>
                <w:sz w:val="24"/>
                <w:szCs w:val="24"/>
              </w:rPr>
              <w:t>行文</w:t>
            </w:r>
          </w:p>
          <w:p w14:paraId="67830DF9">
            <w:pPr>
              <w:widowControl/>
              <w:spacing w:after="160" w:line="440" w:lineRule="exact"/>
              <w:jc w:val="center"/>
              <w:rPr>
                <w:rFonts w:ascii="Times New Roman" w:hAnsi="Times New Roman" w:eastAsia="仿宋_GB2312"/>
                <w:b/>
                <w:sz w:val="24"/>
              </w:rPr>
            </w:pPr>
            <w:r>
              <w:rPr>
                <w:rFonts w:hint="eastAsia" w:ascii="仿宋_GB2312" w:hAnsi="Times New Roman" w:eastAsia="仿宋_GB2312"/>
                <w:kern w:val="0"/>
                <w:sz w:val="24"/>
                <w:szCs w:val="24"/>
              </w:rPr>
              <w:t>规范</w:t>
            </w:r>
          </w:p>
        </w:tc>
        <w:tc>
          <w:tcPr>
            <w:tcW w:w="6025" w:type="dxa"/>
            <w:shd w:val="clear" w:color="auto" w:fill="auto"/>
            <w:vAlign w:val="center"/>
          </w:tcPr>
          <w:p w14:paraId="0A0146CD">
            <w:pPr>
              <w:widowControl/>
              <w:spacing w:after="160" w:line="440" w:lineRule="exact"/>
              <w:jc w:val="left"/>
              <w:rPr>
                <w:rFonts w:hint="eastAsia" w:ascii="Times New Roman" w:hAnsi="Times New Roman" w:eastAsia="仿宋_GB2312"/>
                <w:sz w:val="24"/>
                <w:u w:val="single"/>
                <w:lang w:eastAsia="zh-CN"/>
              </w:rPr>
            </w:pPr>
            <w:r>
              <w:rPr>
                <w:rFonts w:hint="eastAsia" w:ascii="仿宋_GB2312" w:hAnsi="Times New Roman" w:eastAsia="仿宋_GB2312"/>
                <w:kern w:val="0"/>
                <w:sz w:val="24"/>
                <w:szCs w:val="24"/>
                <w:lang w:eastAsia="zh-CN"/>
              </w:rPr>
              <w:t>格式</w:t>
            </w:r>
            <w:r>
              <w:rPr>
                <w:rFonts w:hint="eastAsia" w:ascii="仿宋_GB2312" w:hAnsi="Times New Roman" w:eastAsia="仿宋_GB2312"/>
                <w:kern w:val="0"/>
                <w:sz w:val="24"/>
                <w:szCs w:val="24"/>
              </w:rPr>
              <w:t>规范，</w:t>
            </w:r>
            <w:r>
              <w:rPr>
                <w:rFonts w:hint="eastAsia" w:ascii="仿宋_GB2312" w:hAnsi="Times New Roman" w:eastAsia="仿宋_GB2312"/>
                <w:kern w:val="0"/>
                <w:sz w:val="24"/>
                <w:szCs w:val="24"/>
                <w:lang w:eastAsia="zh-CN"/>
              </w:rPr>
              <w:t>要素齐全，</w:t>
            </w:r>
            <w:r>
              <w:rPr>
                <w:rFonts w:hint="eastAsia" w:ascii="仿宋_GB2312" w:hAnsi="Times New Roman" w:eastAsia="仿宋_GB2312"/>
                <w:kern w:val="0"/>
                <w:sz w:val="24"/>
                <w:szCs w:val="24"/>
              </w:rPr>
              <w:t>逻辑结构清晰，层次分明</w:t>
            </w:r>
            <w:r>
              <w:rPr>
                <w:rFonts w:hint="eastAsia" w:ascii="仿宋_GB2312" w:hAnsi="Times New Roman" w:eastAsia="仿宋_GB2312"/>
                <w:kern w:val="0"/>
                <w:sz w:val="24"/>
                <w:szCs w:val="24"/>
                <w:lang w:eastAsia="zh-CN"/>
              </w:rPr>
              <w:t>，</w:t>
            </w:r>
            <w:r>
              <w:rPr>
                <w:rFonts w:hint="eastAsia" w:ascii="仿宋_GB2312" w:hAnsi="Times New Roman" w:eastAsia="仿宋_GB2312"/>
                <w:kern w:val="0"/>
                <w:sz w:val="24"/>
                <w:szCs w:val="24"/>
              </w:rPr>
              <w:t>语言</w:t>
            </w:r>
            <w:r>
              <w:rPr>
                <w:rFonts w:hint="eastAsia" w:ascii="仿宋_GB2312" w:hAnsi="Times New Roman" w:eastAsia="仿宋_GB2312"/>
                <w:kern w:val="0"/>
                <w:sz w:val="24"/>
                <w:szCs w:val="24"/>
                <w:lang w:eastAsia="zh-CN"/>
              </w:rPr>
              <w:t>简洁</w:t>
            </w:r>
            <w:r>
              <w:rPr>
                <w:rFonts w:hint="eastAsia" w:ascii="仿宋_GB2312" w:hAnsi="Times New Roman" w:eastAsia="仿宋_GB2312"/>
                <w:kern w:val="0"/>
                <w:sz w:val="24"/>
                <w:szCs w:val="24"/>
              </w:rPr>
              <w:t>生动</w:t>
            </w:r>
            <w:r>
              <w:rPr>
                <w:rFonts w:hint="eastAsia" w:ascii="仿宋_GB2312" w:hAnsi="Times New Roman" w:eastAsia="仿宋_GB2312"/>
                <w:kern w:val="0"/>
                <w:sz w:val="24"/>
                <w:szCs w:val="24"/>
                <w:lang w:eastAsia="zh-CN"/>
              </w:rPr>
              <w:t>。</w:t>
            </w:r>
          </w:p>
        </w:tc>
        <w:tc>
          <w:tcPr>
            <w:tcW w:w="1049" w:type="dxa"/>
            <w:shd w:val="clear" w:color="auto" w:fill="auto"/>
            <w:vAlign w:val="center"/>
          </w:tcPr>
          <w:p w14:paraId="32DBB251">
            <w:pPr>
              <w:widowControl/>
              <w:spacing w:after="160" w:line="440" w:lineRule="exact"/>
              <w:jc w:val="center"/>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10</w:t>
            </w:r>
          </w:p>
        </w:tc>
      </w:tr>
      <w:tr w14:paraId="3C73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444" w:type="dxa"/>
            <w:shd w:val="clear" w:color="auto" w:fill="auto"/>
            <w:vAlign w:val="center"/>
          </w:tcPr>
          <w:p w14:paraId="4FE05223">
            <w:pPr>
              <w:widowControl/>
              <w:spacing w:after="160" w:line="440" w:lineRule="exact"/>
              <w:jc w:val="center"/>
              <w:rPr>
                <w:rFonts w:ascii="Times New Roman" w:hAnsi="Times New Roman" w:eastAsia="仿宋_GB2312"/>
                <w:sz w:val="24"/>
              </w:rPr>
            </w:pPr>
            <w:r>
              <w:rPr>
                <w:rFonts w:hint="eastAsia" w:ascii="仿宋_GB2312" w:hAnsi="Times New Roman" w:eastAsia="仿宋_GB2312"/>
                <w:kern w:val="0"/>
                <w:sz w:val="24"/>
                <w:szCs w:val="24"/>
              </w:rPr>
              <w:t>总分</w:t>
            </w:r>
          </w:p>
        </w:tc>
        <w:tc>
          <w:tcPr>
            <w:tcW w:w="6025" w:type="dxa"/>
            <w:shd w:val="clear" w:color="auto" w:fill="auto"/>
            <w:vAlign w:val="center"/>
          </w:tcPr>
          <w:p w14:paraId="30ECA7F0">
            <w:pPr>
              <w:widowControl/>
              <w:spacing w:after="160" w:line="440" w:lineRule="exact"/>
              <w:jc w:val="left"/>
              <w:rPr>
                <w:rFonts w:ascii="Times New Roman" w:hAnsi="Times New Roman" w:eastAsia="仿宋_GB2312"/>
                <w:sz w:val="24"/>
              </w:rPr>
            </w:pPr>
          </w:p>
        </w:tc>
        <w:tc>
          <w:tcPr>
            <w:tcW w:w="1049" w:type="dxa"/>
            <w:shd w:val="clear" w:color="auto" w:fill="auto"/>
            <w:vAlign w:val="center"/>
          </w:tcPr>
          <w:p w14:paraId="77CEB265">
            <w:pPr>
              <w:widowControl/>
              <w:spacing w:after="160" w:line="440" w:lineRule="exact"/>
              <w:jc w:val="center"/>
              <w:rPr>
                <w:rFonts w:ascii="Times New Roman" w:hAnsi="Times New Roman" w:eastAsia="仿宋_GB2312"/>
                <w:sz w:val="24"/>
              </w:rPr>
            </w:pPr>
            <w:r>
              <w:rPr>
                <w:rFonts w:ascii="Times New Roman" w:hAnsi="Times New Roman" w:eastAsia="仿宋"/>
                <w:bCs/>
                <w:kern w:val="0"/>
                <w:sz w:val="24"/>
                <w:szCs w:val="24"/>
              </w:rPr>
              <w:t>100</w:t>
            </w:r>
          </w:p>
        </w:tc>
      </w:tr>
    </w:tbl>
    <w:p w14:paraId="2E3BE1F3">
      <w:pPr>
        <w:rPr>
          <w:rFonts w:hint="eastAsia" w:ascii="宋体" w:hAnsi="宋体" w:eastAsia="宋体" w:cs="宋体"/>
          <w:sz w:val="28"/>
          <w:szCs w:val="28"/>
        </w:rPr>
      </w:pPr>
      <w:r>
        <w:rPr>
          <w:rFonts w:hint="eastAsia" w:ascii="宋体" w:hAnsi="宋体" w:eastAsia="宋体" w:cs="宋体"/>
          <w:sz w:val="28"/>
          <w:szCs w:val="28"/>
        </w:rPr>
        <w:t>附件</w:t>
      </w:r>
      <w:r>
        <w:rPr>
          <w:rFonts w:hint="eastAsia" w:ascii="宋体" w:hAnsi="宋体" w:eastAsia="宋体" w:cs="宋体"/>
          <w:sz w:val="28"/>
          <w:szCs w:val="28"/>
          <w:lang w:val="en-US" w:eastAsia="zh-CN"/>
        </w:rPr>
        <w:t>5</w:t>
      </w:r>
    </w:p>
    <w:p w14:paraId="6743DDD4">
      <w:pPr>
        <w:jc w:val="center"/>
        <w:rPr>
          <w:rFonts w:hint="eastAsia" w:ascii="黑体" w:hAnsi="黑体" w:eastAsia="黑体" w:cs="黑体"/>
          <w:b/>
          <w:bCs/>
          <w:sz w:val="30"/>
          <w:szCs w:val="30"/>
          <w:lang w:val="en-US" w:eastAsia="zh-CN"/>
        </w:rPr>
      </w:pPr>
      <w:r>
        <w:rPr>
          <w:rFonts w:hint="eastAsia" w:ascii="黑体" w:hAnsi="黑体" w:eastAsia="黑体" w:cs="黑体"/>
          <w:b/>
          <w:bCs/>
          <w:color w:val="auto"/>
          <w:sz w:val="30"/>
          <w:szCs w:val="30"/>
          <w:lang w:val="en-US" w:eastAsia="zh-CN"/>
        </w:rPr>
        <w:t>安徽开放大学首届开放教育班主任基本功大赛</w:t>
      </w:r>
    </w:p>
    <w:p w14:paraId="0F54AD98">
      <w:pPr>
        <w:jc w:val="center"/>
        <w:rPr>
          <w:rFonts w:hint="eastAsia" w:ascii="黑体" w:hAnsi="黑体" w:eastAsia="黑体" w:cs="黑体"/>
          <w:b/>
          <w:bCs/>
          <w:sz w:val="30"/>
          <w:szCs w:val="30"/>
          <w:lang w:val="en-US" w:eastAsia="zh-CN"/>
        </w:rPr>
      </w:pPr>
      <w:r>
        <w:rPr>
          <w:rFonts w:hint="eastAsia" w:ascii="黑体" w:hAnsi="黑体" w:eastAsia="黑体" w:cs="黑体"/>
          <w:b/>
          <w:bCs/>
          <w:color w:val="auto"/>
          <w:sz w:val="30"/>
          <w:szCs w:val="30"/>
          <w:lang w:val="en-US" w:eastAsia="zh-CN"/>
        </w:rPr>
        <w:t>情景答辩试题征集表</w:t>
      </w:r>
    </w:p>
    <w:tbl>
      <w:tblPr>
        <w:tblStyle w:val="4"/>
        <w:tblW w:w="8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4050"/>
        <w:gridCol w:w="3800"/>
      </w:tblGrid>
      <w:tr w14:paraId="721E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trPr>
        <w:tc>
          <w:tcPr>
            <w:tcW w:w="796" w:type="dxa"/>
            <w:shd w:val="clear" w:color="auto" w:fill="auto"/>
            <w:vAlign w:val="center"/>
          </w:tcPr>
          <w:p w14:paraId="0AB4B6BF">
            <w:pPr>
              <w:widowControl/>
              <w:spacing w:line="440" w:lineRule="exact"/>
              <w:jc w:val="center"/>
              <w:rPr>
                <w:rFonts w:hint="default" w:ascii="Times New Roman" w:hAnsi="Times New Roman" w:eastAsia="黑体"/>
                <w:kern w:val="0"/>
                <w:sz w:val="24"/>
                <w:szCs w:val="24"/>
                <w:lang w:val="en-US" w:eastAsia="zh-CN"/>
              </w:rPr>
            </w:pPr>
            <w:r>
              <w:rPr>
                <w:rFonts w:ascii="Times New Roman" w:hAnsi="Times New Roman" w:eastAsia="黑体"/>
                <w:kern w:val="0"/>
                <w:sz w:val="24"/>
                <w:szCs w:val="24"/>
              </w:rPr>
              <w:t>试题编号</w:t>
            </w:r>
          </w:p>
        </w:tc>
        <w:tc>
          <w:tcPr>
            <w:tcW w:w="4050" w:type="dxa"/>
            <w:shd w:val="clear" w:color="auto" w:fill="auto"/>
            <w:vAlign w:val="center"/>
          </w:tcPr>
          <w:p w14:paraId="00386C25">
            <w:pPr>
              <w:widowControl/>
              <w:spacing w:line="440" w:lineRule="exact"/>
              <w:jc w:val="center"/>
              <w:rPr>
                <w:rFonts w:hint="default" w:ascii="Times New Roman" w:hAnsi="Times New Roman" w:eastAsia="黑体"/>
                <w:kern w:val="0"/>
                <w:sz w:val="24"/>
                <w:szCs w:val="24"/>
                <w:lang w:val="en-US" w:eastAsia="zh-CN"/>
              </w:rPr>
            </w:pPr>
            <w:r>
              <w:rPr>
                <w:rFonts w:ascii="Times New Roman" w:hAnsi="Times New Roman" w:eastAsia="黑体"/>
                <w:kern w:val="0"/>
                <w:sz w:val="24"/>
                <w:szCs w:val="24"/>
              </w:rPr>
              <w:t>情景描述</w:t>
            </w:r>
          </w:p>
        </w:tc>
        <w:tc>
          <w:tcPr>
            <w:tcW w:w="3800" w:type="dxa"/>
            <w:shd w:val="clear" w:color="auto" w:fill="auto"/>
            <w:vAlign w:val="center"/>
          </w:tcPr>
          <w:p w14:paraId="10FEBC2C">
            <w:pPr>
              <w:widowControl/>
              <w:spacing w:line="440" w:lineRule="exact"/>
              <w:jc w:val="center"/>
              <w:rPr>
                <w:rFonts w:ascii="Times New Roman" w:hAnsi="Times New Roman" w:eastAsia="黑体"/>
                <w:kern w:val="0"/>
                <w:sz w:val="24"/>
                <w:szCs w:val="24"/>
              </w:rPr>
            </w:pPr>
            <w:r>
              <w:rPr>
                <w:rFonts w:ascii="Times New Roman" w:hAnsi="Times New Roman" w:eastAsia="黑体"/>
                <w:kern w:val="0"/>
                <w:sz w:val="24"/>
                <w:szCs w:val="24"/>
              </w:rPr>
              <w:t>问题设置</w:t>
            </w:r>
          </w:p>
        </w:tc>
      </w:tr>
      <w:tr w14:paraId="6E7CF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trPr>
        <w:tc>
          <w:tcPr>
            <w:tcW w:w="796" w:type="dxa"/>
            <w:shd w:val="clear" w:color="auto" w:fill="auto"/>
            <w:vAlign w:val="center"/>
          </w:tcPr>
          <w:p w14:paraId="21C301FF">
            <w:pPr>
              <w:widowControl/>
              <w:spacing w:after="160" w:line="440" w:lineRule="exact"/>
              <w:jc w:val="both"/>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例1</w:t>
            </w:r>
          </w:p>
        </w:tc>
        <w:tc>
          <w:tcPr>
            <w:tcW w:w="4050" w:type="dxa"/>
            <w:shd w:val="clear" w:color="auto" w:fill="auto"/>
            <w:vAlign w:val="center"/>
          </w:tcPr>
          <w:p w14:paraId="06034137">
            <w:pPr>
              <w:widowControl/>
              <w:spacing w:after="160" w:line="440" w:lineRule="exact"/>
              <w:jc w:val="left"/>
              <w:rPr>
                <w:rFonts w:hint="eastAsia" w:ascii="Times New Roman" w:hAnsi="Times New Roman" w:eastAsia="仿宋_GB2312"/>
                <w:color w:val="auto"/>
                <w:lang w:eastAsia="zh-CN"/>
              </w:rPr>
            </w:pPr>
            <w:r>
              <w:rPr>
                <w:rFonts w:hint="eastAsia" w:ascii="仿宋_GB2312" w:hAnsi="Times New Roman" w:eastAsia="仿宋_GB2312"/>
                <w:kern w:val="0"/>
                <w:sz w:val="24"/>
                <w:szCs w:val="24"/>
                <w:lang w:val="en-US" w:eastAsia="zh-CN"/>
              </w:rPr>
              <w:t>学生在考试期间使用手机作弊被监考教师制止，学生不服气见考场其他同学有夹带情况，监考老师并未及时制止。学生拨打省长热线投诉，要求把考场中夹带的学生作违纪处理，并要求监考老师赔礼道歉。</w:t>
            </w:r>
          </w:p>
        </w:tc>
        <w:tc>
          <w:tcPr>
            <w:tcW w:w="3800" w:type="dxa"/>
            <w:shd w:val="clear" w:color="auto" w:fill="auto"/>
            <w:vAlign w:val="center"/>
          </w:tcPr>
          <w:p w14:paraId="5577E2C4">
            <w:pPr>
              <w:widowControl/>
              <w:spacing w:after="160" w:line="440" w:lineRule="exact"/>
              <w:jc w:val="left"/>
              <w:rPr>
                <w:rFonts w:hint="eastAsia" w:ascii="仿宋_GB2312" w:hAnsi="Times New Roman" w:eastAsia="仿宋_GB2312"/>
                <w:kern w:val="0"/>
                <w:sz w:val="24"/>
                <w:szCs w:val="24"/>
                <w:lang w:val="en-US" w:eastAsia="zh-CN"/>
              </w:rPr>
            </w:pPr>
            <w:r>
              <w:rPr>
                <w:rFonts w:hint="eastAsia" w:ascii="仿宋_GB2312" w:hAnsi="Times New Roman" w:eastAsia="仿宋_GB2312"/>
                <w:kern w:val="0"/>
                <w:sz w:val="24"/>
                <w:szCs w:val="24"/>
                <w:lang w:val="en-US" w:eastAsia="zh-CN"/>
              </w:rPr>
              <w:t>如果你是该学生的班主任，你如何处理？</w:t>
            </w:r>
          </w:p>
          <w:p w14:paraId="2E824B2D">
            <w:pPr>
              <w:widowControl/>
              <w:spacing w:after="160" w:line="440" w:lineRule="exact"/>
              <w:jc w:val="center"/>
              <w:rPr>
                <w:rFonts w:hint="default" w:ascii="Times New Roman" w:hAnsi="Times New Roman" w:eastAsia="仿宋_GB2312"/>
                <w:sz w:val="24"/>
                <w:lang w:val="en-US" w:eastAsia="zh-CN"/>
              </w:rPr>
            </w:pPr>
          </w:p>
        </w:tc>
      </w:tr>
      <w:tr w14:paraId="1A969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6" w:hRule="atLeast"/>
        </w:trPr>
        <w:tc>
          <w:tcPr>
            <w:tcW w:w="796" w:type="dxa"/>
            <w:shd w:val="clear" w:color="auto" w:fill="auto"/>
            <w:vAlign w:val="center"/>
          </w:tcPr>
          <w:p w14:paraId="7CC80B17">
            <w:pPr>
              <w:widowControl/>
              <w:spacing w:after="160" w:line="440" w:lineRule="exact"/>
              <w:jc w:val="both"/>
              <w:rPr>
                <w:rFonts w:hint="default" w:ascii="Times New Roman" w:hAnsi="Times New Roman" w:eastAsia="仿宋_GB2312"/>
                <w:b/>
                <w:sz w:val="24"/>
                <w:lang w:val="en-US" w:eastAsia="zh-CN"/>
              </w:rPr>
            </w:pPr>
            <w:r>
              <w:rPr>
                <w:rFonts w:hint="eastAsia" w:ascii="Times New Roman" w:hAnsi="Times New Roman" w:eastAsia="仿宋_GB2312"/>
                <w:sz w:val="24"/>
                <w:lang w:val="en-US" w:eastAsia="zh-CN"/>
              </w:rPr>
              <w:t>例2</w:t>
            </w:r>
          </w:p>
        </w:tc>
        <w:tc>
          <w:tcPr>
            <w:tcW w:w="4050" w:type="dxa"/>
            <w:shd w:val="clear" w:color="auto" w:fill="auto"/>
            <w:vAlign w:val="center"/>
          </w:tcPr>
          <w:p w14:paraId="4E448001">
            <w:pPr>
              <w:widowControl/>
              <w:spacing w:after="160" w:line="440" w:lineRule="exact"/>
              <w:jc w:val="left"/>
              <w:rPr>
                <w:rFonts w:hint="eastAsia" w:ascii="Times New Roman" w:hAnsi="Times New Roman" w:eastAsia="宋体" w:cs="Arial"/>
                <w:color w:val="auto"/>
                <w:lang w:val="en-US" w:eastAsia="zh-CN"/>
              </w:rPr>
            </w:pPr>
            <w:r>
              <w:rPr>
                <w:rFonts w:hint="eastAsia" w:ascii="仿宋_GB2312" w:hAnsi="Times New Roman" w:eastAsia="仿宋_GB2312"/>
                <w:kern w:val="0"/>
                <w:sz w:val="24"/>
                <w:szCs w:val="24"/>
                <w:lang w:val="en-US" w:eastAsia="zh-CN"/>
              </w:rPr>
              <w:t>开放教育的核心特点是</w:t>
            </w:r>
            <w:r>
              <w:rPr>
                <w:rFonts w:hint="default" w:ascii="仿宋_GB2312" w:hAnsi="Times New Roman" w:eastAsia="仿宋_GB2312"/>
                <w:kern w:val="0"/>
                <w:sz w:val="24"/>
                <w:szCs w:val="24"/>
                <w:lang w:val="en-US" w:eastAsia="zh-CN"/>
              </w:rPr>
              <w:t>学生以成人为主、学习形式灵活（线上为主）、存在明显工学 / 家学矛盾、学习自主性与持续性需求高，这决定了其班主任的人际关系处理和 “温度感” 建设，需区别于传统全日制班主任，更聚焦 “支持性”“服务性”“边界感”。</w:t>
            </w:r>
          </w:p>
        </w:tc>
        <w:tc>
          <w:tcPr>
            <w:tcW w:w="3800" w:type="dxa"/>
            <w:shd w:val="clear" w:color="auto" w:fill="auto"/>
            <w:vAlign w:val="center"/>
          </w:tcPr>
          <w:p w14:paraId="11F02D50">
            <w:pPr>
              <w:widowControl/>
              <w:spacing w:after="160" w:line="440" w:lineRule="exact"/>
              <w:jc w:val="left"/>
              <w:rPr>
                <w:rFonts w:hint="default" w:ascii="Times New Roman" w:hAnsi="Times New Roman" w:eastAsia="仿宋_GB2312" w:cs="Arial"/>
                <w:snapToGrid w:val="0"/>
                <w:kern w:val="0"/>
                <w:sz w:val="24"/>
                <w:szCs w:val="21"/>
                <w:lang w:val="en-US" w:eastAsia="zh-CN"/>
              </w:rPr>
            </w:pPr>
            <w:r>
              <w:rPr>
                <w:rFonts w:hint="eastAsia" w:ascii="仿宋_GB2312" w:hAnsi="Times New Roman" w:eastAsia="仿宋_GB2312"/>
                <w:kern w:val="0"/>
                <w:sz w:val="24"/>
                <w:szCs w:val="24"/>
                <w:lang w:val="en-US" w:eastAsia="zh-CN"/>
              </w:rPr>
              <w:t>作为开放教育班主任，你认为在班级管理和学生管理工作中应该处理好哪些人际关系？你认为如何能成为一个有温度的优秀的班主任？</w:t>
            </w:r>
          </w:p>
        </w:tc>
      </w:tr>
      <w:tr w14:paraId="20B2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796" w:type="dxa"/>
            <w:shd w:val="clear" w:color="auto" w:fill="auto"/>
            <w:vAlign w:val="center"/>
          </w:tcPr>
          <w:p w14:paraId="7AF3ED69">
            <w:pPr>
              <w:widowControl/>
              <w:spacing w:after="160" w:line="440" w:lineRule="exact"/>
              <w:jc w:val="center"/>
              <w:rPr>
                <w:rFonts w:hint="default" w:ascii="Times New Roman" w:hAnsi="Times New Roman" w:eastAsia="仿宋_GB2312"/>
                <w:b/>
                <w:sz w:val="24"/>
                <w:lang w:val="en-US" w:eastAsia="zh-CN"/>
              </w:rPr>
            </w:pPr>
            <w:r>
              <w:rPr>
                <w:rFonts w:hint="eastAsia" w:ascii="Times New Roman" w:hAnsi="Times New Roman" w:eastAsia="仿宋_GB2312"/>
                <w:sz w:val="24"/>
                <w:lang w:val="en-US" w:eastAsia="zh-CN"/>
              </w:rPr>
              <w:t>例3</w:t>
            </w:r>
          </w:p>
        </w:tc>
        <w:tc>
          <w:tcPr>
            <w:tcW w:w="4050" w:type="dxa"/>
            <w:shd w:val="clear" w:color="auto" w:fill="auto"/>
            <w:vAlign w:val="center"/>
          </w:tcPr>
          <w:p w14:paraId="28C8F5BC">
            <w:pPr>
              <w:widowControl/>
              <w:spacing w:after="160" w:line="440" w:lineRule="exact"/>
              <w:jc w:val="left"/>
              <w:rPr>
                <w:rFonts w:hint="default" w:ascii="Times New Roman" w:hAnsi="Times New Roman" w:eastAsia="仿宋_GB2312" w:cs="Arial"/>
                <w:color w:val="auto"/>
                <w:lang w:val="en-US" w:eastAsia="zh-CN"/>
              </w:rPr>
            </w:pPr>
          </w:p>
        </w:tc>
        <w:tc>
          <w:tcPr>
            <w:tcW w:w="3800" w:type="dxa"/>
            <w:shd w:val="clear" w:color="auto" w:fill="auto"/>
            <w:vAlign w:val="center"/>
          </w:tcPr>
          <w:p w14:paraId="1A58BC17">
            <w:pPr>
              <w:widowControl/>
              <w:spacing w:after="160" w:line="440" w:lineRule="exact"/>
              <w:jc w:val="center"/>
              <w:rPr>
                <w:rFonts w:hint="default" w:ascii="Times New Roman" w:hAnsi="Times New Roman" w:eastAsia="仿宋_GB2312" w:cs="Arial"/>
                <w:snapToGrid w:val="0"/>
                <w:kern w:val="0"/>
                <w:sz w:val="24"/>
                <w:szCs w:val="21"/>
                <w:lang w:val="en-US" w:eastAsia="zh-CN"/>
              </w:rPr>
            </w:pPr>
            <w:bookmarkStart w:id="0" w:name="_GoBack"/>
            <w:bookmarkEnd w:id="0"/>
          </w:p>
        </w:tc>
      </w:tr>
      <w:tr w14:paraId="4B2F9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796" w:type="dxa"/>
            <w:shd w:val="clear" w:color="auto" w:fill="auto"/>
            <w:vAlign w:val="center"/>
          </w:tcPr>
          <w:p w14:paraId="21900145">
            <w:pPr>
              <w:widowControl/>
              <w:spacing w:after="160" w:line="440" w:lineRule="exact"/>
              <w:jc w:val="center"/>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w:t>
            </w:r>
          </w:p>
        </w:tc>
        <w:tc>
          <w:tcPr>
            <w:tcW w:w="4050" w:type="dxa"/>
            <w:shd w:val="clear" w:color="auto" w:fill="auto"/>
            <w:vAlign w:val="center"/>
          </w:tcPr>
          <w:p w14:paraId="081BBF25">
            <w:pPr>
              <w:widowControl/>
              <w:spacing w:after="160" w:line="440" w:lineRule="exact"/>
              <w:jc w:val="left"/>
              <w:rPr>
                <w:rFonts w:hint="eastAsia" w:ascii="仿宋_GB2312" w:hAnsi="Times New Roman" w:eastAsia="宋体"/>
                <w:kern w:val="0"/>
                <w:sz w:val="24"/>
                <w:szCs w:val="24"/>
                <w:lang w:val="en-US" w:eastAsia="zh-CN"/>
              </w:rPr>
            </w:pPr>
          </w:p>
        </w:tc>
        <w:tc>
          <w:tcPr>
            <w:tcW w:w="3800" w:type="dxa"/>
            <w:shd w:val="clear" w:color="auto" w:fill="auto"/>
            <w:vAlign w:val="center"/>
          </w:tcPr>
          <w:p w14:paraId="18BC97FB">
            <w:pPr>
              <w:widowControl/>
              <w:spacing w:after="160" w:line="440" w:lineRule="exact"/>
              <w:jc w:val="center"/>
              <w:rPr>
                <w:rFonts w:hint="default" w:ascii="Times New Roman" w:hAnsi="Times New Roman" w:eastAsia="仿宋_GB2312" w:cs="Arial"/>
                <w:snapToGrid w:val="0"/>
                <w:kern w:val="0"/>
                <w:sz w:val="24"/>
                <w:szCs w:val="21"/>
                <w:lang w:val="en-US" w:eastAsia="zh-CN"/>
              </w:rPr>
            </w:pPr>
          </w:p>
        </w:tc>
      </w:tr>
    </w:tbl>
    <w:p w14:paraId="7E80306C">
      <w:pPr>
        <w:jc w:val="center"/>
        <w:rPr>
          <w:rFonts w:hint="eastAsia" w:ascii="黑体" w:hAnsi="黑体" w:eastAsia="黑体" w:cs="黑体"/>
          <w:b/>
          <w:bCs/>
          <w:sz w:val="30"/>
          <w:szCs w:val="30"/>
          <w:lang w:val="en-US" w:eastAsia="zh-CN"/>
        </w:rPr>
      </w:pPr>
    </w:p>
    <w:p w14:paraId="6337033C">
      <w:pPr>
        <w:rPr>
          <w:rFonts w:hint="default" w:ascii="黑体" w:hAnsi="黑体" w:eastAsia="黑体" w:cs="黑体"/>
          <w:b/>
          <w:bCs/>
          <w:sz w:val="30"/>
          <w:szCs w:val="30"/>
          <w:lang w:val="en-US" w:eastAsia="zh-CN"/>
        </w:rPr>
      </w:pPr>
    </w:p>
    <w:p w14:paraId="561DC2DC">
      <w:pPr>
        <w:rPr>
          <w:rFonts w:hint="eastAsia" w:ascii="宋体" w:hAnsi="宋体" w:eastAsia="宋体" w:cs="宋体"/>
          <w:sz w:val="28"/>
          <w:szCs w:val="28"/>
        </w:rPr>
      </w:pPr>
    </w:p>
    <w:p w14:paraId="6DD9C6D9">
      <w:pPr>
        <w:rPr>
          <w:rFonts w:hint="eastAsia" w:ascii="宋体" w:hAnsi="宋体" w:eastAsia="宋体" w:cs="宋体"/>
          <w:sz w:val="28"/>
          <w:szCs w:val="28"/>
        </w:rPr>
      </w:pPr>
      <w:r>
        <w:rPr>
          <w:rFonts w:hint="eastAsia" w:ascii="宋体" w:hAnsi="宋体" w:eastAsia="宋体" w:cs="宋体"/>
          <w:sz w:val="28"/>
          <w:szCs w:val="28"/>
        </w:rPr>
        <w:t>附件</w:t>
      </w:r>
      <w:r>
        <w:rPr>
          <w:rFonts w:hint="eastAsia" w:ascii="宋体" w:hAnsi="宋体" w:eastAsia="宋体" w:cs="宋体"/>
          <w:sz w:val="28"/>
          <w:szCs w:val="28"/>
          <w:lang w:val="en-US" w:eastAsia="zh-CN"/>
        </w:rPr>
        <w:t>6</w:t>
      </w:r>
    </w:p>
    <w:p w14:paraId="1F84CB17">
      <w:pPr>
        <w:jc w:val="center"/>
        <w:rPr>
          <w:rFonts w:hint="eastAsia" w:ascii="黑体" w:hAnsi="黑体" w:eastAsia="黑体" w:cs="黑体"/>
          <w:b/>
          <w:bCs/>
          <w:sz w:val="30"/>
          <w:szCs w:val="30"/>
          <w:lang w:val="en-US" w:eastAsia="zh-CN"/>
        </w:rPr>
      </w:pPr>
      <w:r>
        <w:rPr>
          <w:rFonts w:hint="eastAsia" w:ascii="黑体" w:hAnsi="黑体" w:eastAsia="黑体" w:cs="黑体"/>
          <w:b/>
          <w:bCs/>
          <w:color w:val="auto"/>
          <w:sz w:val="30"/>
          <w:szCs w:val="30"/>
          <w:lang w:val="en-US" w:eastAsia="zh-CN"/>
        </w:rPr>
        <w:t>安徽开放大学首届开放教育班主任基本功大赛</w:t>
      </w:r>
    </w:p>
    <w:p w14:paraId="266EF787">
      <w:pPr>
        <w:jc w:val="center"/>
        <w:rPr>
          <w:rFonts w:hint="eastAsia" w:ascii="黑体" w:hAnsi="黑体" w:eastAsia="黑体" w:cs="黑体"/>
          <w:b/>
          <w:bCs/>
          <w:sz w:val="30"/>
          <w:szCs w:val="30"/>
          <w:lang w:val="en-US" w:eastAsia="zh-CN"/>
        </w:rPr>
      </w:pPr>
      <w:r>
        <w:rPr>
          <w:rFonts w:hint="eastAsia" w:ascii="黑体" w:hAnsi="黑体" w:eastAsia="黑体" w:cs="黑体"/>
          <w:b/>
          <w:bCs/>
          <w:color w:val="auto"/>
          <w:sz w:val="30"/>
          <w:szCs w:val="30"/>
          <w:lang w:val="en-US" w:eastAsia="zh-CN"/>
        </w:rPr>
        <w:t>典型案例格式要求及模板</w:t>
      </w:r>
    </w:p>
    <w:p w14:paraId="246BFE75">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一、格式要求</w:t>
      </w:r>
    </w:p>
    <w:p w14:paraId="4CAB2F7B">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1.标题：使用方正小标宋简体二号，分一行或多行，居中排布。单行显示报送单位和作者，置于题目与正文之间。</w:t>
      </w:r>
    </w:p>
    <w:p w14:paraId="5A47C335">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2.正文：汉字使用仿宋字三号，英文、数字使用TimesNew</w:t>
      </w:r>
    </w:p>
    <w:p w14:paraId="21DCA269">
      <w:p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Roman字体，两端对齐；段落首行缩进2字符。</w:t>
      </w:r>
    </w:p>
    <w:p w14:paraId="097BBCCC">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3.结构层次：分级标题序数依次可以用“一、”“(一)</w:t>
      </w:r>
      <w:r>
        <w:rPr>
          <w:rFonts w:hint="default" w:ascii="仿宋" w:hAnsi="仿宋" w:eastAsia="仿宋" w:cs="仿宋"/>
          <w:sz w:val="30"/>
          <w:szCs w:val="30"/>
          <w:lang w:val="en-US" w:eastAsia="zh-CN"/>
        </w:rPr>
        <w:t>”</w:t>
      </w:r>
      <w:r>
        <w:rPr>
          <w:rFonts w:hint="eastAsia" w:ascii="仿宋" w:hAnsi="仿宋" w:eastAsia="仿宋" w:cs="仿宋"/>
          <w:sz w:val="30"/>
          <w:szCs w:val="30"/>
          <w:lang w:val="en-US" w:eastAsia="zh-CN"/>
        </w:rPr>
        <w:t>“1.”“(1)”标注；第一级用黑体三号、第二级用楷体三号（加粗)、第三级用仿宋三号（加粗）、第四级用仿宋三号。一级标题不设置缩进，其他标题首行缩进2字符。</w:t>
      </w:r>
    </w:p>
    <w:p w14:paraId="066A17F2">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4.页面设置：上、下、左、右页边距为2.5cm；页码格式为</w:t>
      </w:r>
    </w:p>
    <w:p w14:paraId="31E4351A">
      <w:p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Times New Roman，10号，页面底端居中；行间距固定值28 磅。</w:t>
      </w:r>
    </w:p>
    <w:p w14:paraId="3196DC33">
      <w:pPr>
        <w:ind w:firstLine="600" w:firstLineChars="200"/>
        <w:rPr>
          <w:rFonts w:hint="eastAsia" w:ascii="仿宋" w:hAnsi="仿宋" w:eastAsia="仿宋" w:cs="仿宋"/>
          <w:sz w:val="30"/>
          <w:szCs w:val="30"/>
          <w:lang w:val="en-US" w:eastAsia="zh-CN"/>
        </w:rPr>
      </w:pPr>
    </w:p>
    <w:p w14:paraId="2E3BDFE0">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二、模版示例</w:t>
      </w:r>
    </w:p>
    <w:p w14:paraId="70653A3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Arial Unicode MS" w:hAnsi="Arial Unicode MS" w:eastAsia="Arial Unicode MS" w:cs="Arial Unicode MS"/>
          <w:sz w:val="44"/>
          <w:szCs w:val="44"/>
          <w:lang w:val="en-US" w:eastAsia="zh-CN"/>
        </w:rPr>
      </w:pPr>
      <w:r>
        <w:rPr>
          <w:rFonts w:hint="eastAsia" w:ascii="Arial Unicode MS" w:hAnsi="Arial Unicode MS" w:eastAsia="Arial Unicode MS" w:cs="Arial Unicode MS"/>
          <w:sz w:val="44"/>
          <w:szCs w:val="44"/>
          <w:lang w:val="en-US" w:eastAsia="zh-CN"/>
        </w:rPr>
        <w:t>案例标题（方正小标宋简体二号）</w:t>
      </w:r>
    </w:p>
    <w:p w14:paraId="592FB97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Arial Unicode MS" w:hAnsi="Arial Unicode MS" w:eastAsia="Arial Unicode MS" w:cs="Arial Unicode MS"/>
          <w:sz w:val="36"/>
          <w:szCs w:val="36"/>
          <w:lang w:val="en-US" w:eastAsia="zh-CN"/>
        </w:rPr>
      </w:pPr>
      <w:r>
        <w:rPr>
          <w:rFonts w:hint="eastAsia" w:ascii="Arial Unicode MS" w:hAnsi="Arial Unicode MS" w:eastAsia="Arial Unicode MS" w:cs="Arial Unicode MS"/>
          <w:sz w:val="36"/>
          <w:szCs w:val="36"/>
          <w:lang w:val="en-US" w:eastAsia="zh-CN"/>
        </w:rPr>
        <w:t>单位:                作者：</w:t>
      </w:r>
    </w:p>
    <w:p w14:paraId="548B0BB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黑体" w:hAnsi="黑体" w:eastAsia="黑体" w:cs="黑体"/>
          <w:b/>
          <w:bCs/>
          <w:sz w:val="32"/>
          <w:szCs w:val="32"/>
          <w:lang w:val="en-US" w:eastAsia="zh-CN"/>
        </w:rPr>
      </w:pPr>
      <w:r>
        <w:rPr>
          <w:rFonts w:hint="eastAsia" w:ascii="黑体" w:hAnsi="黑体" w:eastAsia="黑体" w:cs="黑体"/>
          <w:b/>
          <w:bCs/>
          <w:sz w:val="32"/>
          <w:szCs w:val="32"/>
          <w:lang w:val="en-US" w:eastAsia="zh-CN"/>
        </w:rPr>
        <w:t>一、案例介绍（第一级：标题黑体三号加粗）</w:t>
      </w:r>
    </w:p>
    <w:p w14:paraId="66C5E87A">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正文</w:t>
      </w:r>
    </w:p>
    <w:p w14:paraId="3DB0527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二、工作过程</w:t>
      </w:r>
    </w:p>
    <w:p w14:paraId="1A29F1FB">
      <w:pPr>
        <w:keepNext w:val="0"/>
        <w:keepLines w:val="0"/>
        <w:pageBreakBefore w:val="0"/>
        <w:widowControl w:val="0"/>
        <w:kinsoku/>
        <w:wordWrap/>
        <w:overflowPunct/>
        <w:topLinePunct w:val="0"/>
        <w:autoSpaceDE/>
        <w:autoSpaceDN/>
        <w:bidi w:val="0"/>
        <w:adjustRightInd/>
        <w:snapToGrid/>
        <w:spacing w:line="400" w:lineRule="exact"/>
        <w:ind w:firstLine="643" w:firstLineChars="200"/>
        <w:textAlignment w:val="auto"/>
        <w:rPr>
          <w:rFonts w:hint="default" w:ascii="楷体" w:hAnsi="楷体" w:eastAsia="楷体" w:cs="楷体"/>
          <w:sz w:val="32"/>
          <w:szCs w:val="32"/>
          <w:lang w:val="en-US" w:eastAsia="zh-CN"/>
        </w:rPr>
      </w:pPr>
      <w:r>
        <w:rPr>
          <w:rFonts w:hint="eastAsia" w:ascii="楷体" w:hAnsi="楷体" w:eastAsia="楷体" w:cs="楷体"/>
          <w:b/>
          <w:bCs/>
          <w:sz w:val="32"/>
          <w:szCs w:val="32"/>
          <w:lang w:val="en-US" w:eastAsia="zh-CN"/>
        </w:rPr>
        <w:t>（一）案例背景  （第二级标题：楷体三号加粗）</w:t>
      </w:r>
    </w:p>
    <w:p w14:paraId="7BE1B88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1.标题（第三级标题：仿宋三号加粗）</w:t>
      </w:r>
    </w:p>
    <w:p w14:paraId="799FE0C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2A99C69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2.标题</w:t>
      </w:r>
    </w:p>
    <w:p w14:paraId="153A4E2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5207FFA2">
      <w:pPr>
        <w:keepNext w:val="0"/>
        <w:keepLines w:val="0"/>
        <w:pageBreakBefore w:val="0"/>
        <w:widowControl w:val="0"/>
        <w:kinsoku/>
        <w:wordWrap/>
        <w:overflowPunct/>
        <w:topLinePunct w:val="0"/>
        <w:autoSpaceDE/>
        <w:autoSpaceDN/>
        <w:bidi w:val="0"/>
        <w:adjustRightInd/>
        <w:snapToGrid/>
        <w:spacing w:line="40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（二）案例事件</w:t>
      </w:r>
    </w:p>
    <w:p w14:paraId="03E532B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1.标题</w:t>
      </w:r>
    </w:p>
    <w:p w14:paraId="1F38453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0A73C08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2.标题</w:t>
      </w:r>
    </w:p>
    <w:p w14:paraId="24C995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32DCE717">
      <w:pPr>
        <w:keepNext w:val="0"/>
        <w:keepLines w:val="0"/>
        <w:pageBreakBefore w:val="0"/>
        <w:widowControl w:val="0"/>
        <w:kinsoku/>
        <w:wordWrap/>
        <w:overflowPunct/>
        <w:topLinePunct w:val="0"/>
        <w:autoSpaceDE/>
        <w:autoSpaceDN/>
        <w:bidi w:val="0"/>
        <w:adjustRightInd/>
        <w:snapToGrid/>
        <w:spacing w:line="40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（三）工作内容</w:t>
      </w:r>
    </w:p>
    <w:p w14:paraId="26C1045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1.标题</w:t>
      </w:r>
    </w:p>
    <w:p w14:paraId="0451687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39A7C5D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2.标题</w:t>
      </w:r>
    </w:p>
    <w:p w14:paraId="5FB4E99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0DE6336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w:t>
      </w:r>
    </w:p>
    <w:p w14:paraId="47E7D92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三、工作成效</w:t>
      </w:r>
    </w:p>
    <w:p w14:paraId="63D9032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1.标题</w:t>
      </w:r>
    </w:p>
    <w:p w14:paraId="31D64AD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10D5AD8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2.标题</w:t>
      </w:r>
    </w:p>
    <w:p w14:paraId="5673C23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5E8445E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w:t>
      </w:r>
    </w:p>
    <w:p w14:paraId="2816B96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四、经验启示</w:t>
      </w:r>
    </w:p>
    <w:p w14:paraId="7E38581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1.标题</w:t>
      </w:r>
    </w:p>
    <w:p w14:paraId="2177F2B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正文</w:t>
      </w:r>
    </w:p>
    <w:p w14:paraId="3B65ED7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w:t>
      </w:r>
    </w:p>
    <w:p w14:paraId="39A2E10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123B4C"/>
    <w:rsid w:val="18CE4414"/>
    <w:rsid w:val="3F9925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firstLineChars="200"/>
    </w:pPr>
    <w:rPr>
      <w:rFonts w:ascii="Times New Roman" w:hAnsi="Times New Roman" w:eastAsia="宋体" w:cs="Times New Roman"/>
      <w:szCs w:val="20"/>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916</Words>
  <Characters>979</Characters>
  <Lines>0</Lines>
  <Paragraphs>0</Paragraphs>
  <TotalTime>3</TotalTime>
  <ScaleCrop>false</ScaleCrop>
  <LinksUpToDate>false</LinksUpToDate>
  <CharactersWithSpaces>1042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2025-09-15T07:07:00Z</dcterms:created>
  <dc:creator>lenovo</dc:creator>
  <cp:lastModifiedBy>莎啦啦</cp:lastModifiedBy>
  <dcterms:modified xsi:type="dcterms:W3CDTF">2025-09-16T07:38:10Z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eyJoZGlkIjoiZmQxMDNiMTc2NDUzOGNkM2I1YmQ3YWY0YWY2Y2Q5M2MiLCJ1c2VySWQiOiI2MTQyMDg2NzMifQ==</vt:lpwstr>
  </property>
  <property fmtid="{D5CDD505-2E9C-101B-9397-08002B2CF9AE}" pid="4" name="ICV">
    <vt:lpwstr>43619B89F6354D79AE43CF21963FA9A2_12</vt:lpwstr>
  </property>
</Properties>
</file>