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附件</w:t>
      </w:r>
      <w:r>
        <w:rPr>
          <w:rFonts w:hint="default" w:ascii="方正仿宋_GBK" w:eastAsia="方正仿宋_GBK"/>
          <w:color w:val="000000"/>
          <w:sz w:val="32"/>
          <w:szCs w:val="32"/>
          <w:lang w:val="en-US"/>
        </w:rPr>
        <w:t>1</w:t>
      </w:r>
    </w:p>
    <w:p>
      <w:pPr>
        <w:spacing w:line="600" w:lineRule="exact"/>
        <w:jc w:val="center"/>
        <w:rPr>
          <w:rFonts w:hint="eastAsia" w:ascii="方正小标宋_GBK" w:eastAsia="方正小标宋_GBK"/>
          <w:color w:val="000000"/>
          <w:sz w:val="36"/>
          <w:szCs w:val="36"/>
        </w:rPr>
      </w:pPr>
      <w:r>
        <w:rPr>
          <w:rFonts w:hint="eastAsia" w:ascii="方正小标宋_GBK" w:eastAsia="方正小标宋_GBK"/>
          <w:color w:val="000000"/>
          <w:sz w:val="36"/>
          <w:szCs w:val="36"/>
        </w:rPr>
        <w:t>2018年安徽省高等学校教师资格申请人员</w:t>
      </w:r>
    </w:p>
    <w:p>
      <w:pPr>
        <w:spacing w:line="600" w:lineRule="exact"/>
        <w:jc w:val="center"/>
        <w:rPr>
          <w:rFonts w:hint="eastAsia" w:ascii="方正小标宋_GBK" w:eastAsia="方正小标宋_GBK"/>
          <w:color w:val="000000"/>
          <w:sz w:val="36"/>
          <w:szCs w:val="36"/>
        </w:rPr>
      </w:pPr>
      <w:r>
        <w:rPr>
          <w:rFonts w:hint="eastAsia" w:ascii="方正小标宋_GBK" w:eastAsia="方正小标宋_GBK"/>
          <w:color w:val="000000"/>
          <w:sz w:val="36"/>
          <w:szCs w:val="36"/>
        </w:rPr>
        <w:t>网上报名操作流程</w:t>
      </w:r>
    </w:p>
    <w:p>
      <w:pPr>
        <w:spacing w:line="600" w:lineRule="exact"/>
        <w:ind w:firstLine="643" w:firstLineChars="200"/>
        <w:rPr>
          <w:rFonts w:hint="eastAsia" w:ascii="方正仿宋_GBK" w:eastAsia="方正仿宋_GBK"/>
          <w:b/>
          <w:color w:val="000000"/>
          <w:sz w:val="32"/>
          <w:szCs w:val="32"/>
        </w:rPr>
      </w:pPr>
    </w:p>
    <w:p>
      <w:pPr>
        <w:ind w:firstLine="640" w:firstLineChars="200"/>
        <w:rPr>
          <w:rFonts w:ascii="方正仿宋_GBK" w:eastAsia="方正仿宋_GBK"/>
          <w:b/>
          <w:bCs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2018年5月28日-6月13日（期间6月1日-6日网站关闭），各校组织本校申请人员进行网上报名，操作流程如下：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1．登录中国教师资格网（http://www.jszg.edu.cn），点击右侧“未参加全国统考申请人网报入口”图标进入网上报名系统，根据系统提示进行网上报名。申请人须严格根据规定填写以下内容：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（1）资格种类：高等学校教师资格；认定省份：安徽省；认定机构：安徽省教育厅；任教学科：与本人所学专业或任教学科相一致，不要选择“xx类”、“xx大类”。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（2）选择“现场确认点”时，申请人员应选择自己的工作院校；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（3）仔细阅读“注意事项”；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（4）认真填写并细致核对所填报名信息；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（5）确认无误后提交报名信息；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（6）提交成功后，系统返回此次报名生成的报名号，请申请人牢记报名所填写的电子邮箱、密码及报名号，这些资料是以后修改报名信息、找回密码以及现场确认时的必要查询条件。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申请人员要按照系统提示如实、准确、完整的填写申请信息，如因信息填写不真实、不规范、不完整造成不能认定的后果由申请人自行承担。</w:t>
      </w:r>
    </w:p>
    <w:p>
      <w:pPr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2．申请人自行打印“教师资格认定申请表”</w:t>
      </w:r>
      <w:r>
        <w:rPr>
          <w:rFonts w:hint="eastAsia" w:ascii="方正仿宋_GBK" w:eastAsia="方正仿宋_GBK"/>
          <w:b/>
          <w:color w:val="000000"/>
          <w:sz w:val="32"/>
          <w:szCs w:val="32"/>
        </w:rPr>
        <w:t>（正反两面打印）</w:t>
      </w:r>
      <w:r>
        <w:rPr>
          <w:rFonts w:hint="eastAsia" w:ascii="方正仿宋_GBK" w:eastAsia="方正仿宋_GBK"/>
          <w:color w:val="000000"/>
          <w:sz w:val="32"/>
          <w:szCs w:val="32"/>
        </w:rPr>
        <w:t>。下载并打印“思想品德鉴定意见”表，如实填写后交所属</w:t>
      </w:r>
      <w:r>
        <w:rPr>
          <w:rFonts w:hint="eastAsia" w:ascii="方正仿宋_GBK" w:eastAsia="方正仿宋_GBK"/>
          <w:sz w:val="32"/>
          <w:szCs w:val="32"/>
        </w:rPr>
        <w:t>所属分校、系部或部门</w:t>
      </w:r>
      <w:r>
        <w:rPr>
          <w:rFonts w:hint="eastAsia" w:ascii="方正仿宋_GBK" w:eastAsia="方正仿宋_GBK"/>
          <w:color w:val="000000"/>
          <w:sz w:val="32"/>
          <w:szCs w:val="32"/>
        </w:rPr>
        <w:t>鉴定盖章。</w:t>
      </w:r>
    </w:p>
    <w:p>
      <w:pPr>
        <w:spacing w:line="600" w:lineRule="exact"/>
        <w:ind w:firstLine="640" w:firstLineChars="200"/>
        <w:rPr>
          <w:rFonts w:hint="eastAsia"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>3．报名结束以后，请点击“退出”按钮关闭报名页面，以免信息被他人更改，带来不必要的麻烦。</w:t>
      </w:r>
    </w:p>
    <w:p>
      <w:pPr>
        <w:ind w:firstLine="560" w:firstLineChars="200"/>
        <w:rPr>
          <w:rFonts w:hint="eastAsia" w:ascii="方正仿宋_GBK" w:eastAsia="方正仿宋_GBK"/>
          <w:color w:val="000000"/>
          <w:sz w:val="28"/>
          <w:szCs w:val="28"/>
        </w:rPr>
      </w:pPr>
    </w:p>
    <w:p>
      <w:pPr>
        <w:rPr>
          <w:color w:val="000000"/>
        </w:rPr>
      </w:pPr>
    </w:p>
    <w:p>
      <w:pPr>
        <w:spacing w:line="520" w:lineRule="exact"/>
        <w:rPr>
          <w:rFonts w:hint="eastAsia" w:ascii="方正仿宋_GBK" w:eastAsia="方正仿宋_GBK"/>
          <w:color w:val="000000"/>
          <w:sz w:val="32"/>
          <w:szCs w:val="32"/>
        </w:rPr>
      </w:pPr>
    </w:p>
    <w:p>
      <w:pPr>
        <w:spacing w:line="520" w:lineRule="exact"/>
        <w:rPr>
          <w:rFonts w:ascii="方正仿宋_GBK" w:eastAsia="方正仿宋_GBK"/>
          <w:color w:val="00000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701" w:right="1588" w:bottom="1701" w:left="1701" w:header="851" w:footer="992" w:gutter="0"/>
          <w:pgNumType w:fmt="numberInDash"/>
          <w:cols w:space="720" w:num="1"/>
          <w:titlePg/>
          <w:docGrid w:type="lines" w:linePitch="312" w:charSpace="0"/>
        </w:sectPr>
      </w:pPr>
    </w:p>
    <w:tbl>
      <w:tblPr>
        <w:tblStyle w:val="5"/>
        <w:tblW w:w="15203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652"/>
        <w:gridCol w:w="796"/>
        <w:gridCol w:w="840"/>
        <w:gridCol w:w="760"/>
        <w:gridCol w:w="680"/>
        <w:gridCol w:w="660"/>
        <w:gridCol w:w="996"/>
        <w:gridCol w:w="796"/>
        <w:gridCol w:w="796"/>
        <w:gridCol w:w="796"/>
        <w:gridCol w:w="829"/>
        <w:gridCol w:w="580"/>
        <w:gridCol w:w="807"/>
        <w:gridCol w:w="1396"/>
        <w:gridCol w:w="580"/>
        <w:gridCol w:w="1571"/>
        <w:gridCol w:w="281"/>
        <w:gridCol w:w="7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031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hint="default" w:ascii="方正仿宋_GBK" w:hAnsi="宋体" w:eastAsia="方正仿宋_GBK" w:cs="宋体"/>
                <w:color w:val="000000"/>
                <w:kern w:val="0"/>
                <w:sz w:val="32"/>
                <w:szCs w:val="32"/>
                <w:lang w:val="en-US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5203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方正小标宋_GBK" w:hAnsi="宋体" w:eastAsia="方正小标宋_GBK" w:cs="宋体"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_GBK" w:hAnsi="宋体" w:eastAsia="方正小标宋_GBK" w:cs="宋体"/>
                <w:bCs/>
                <w:color w:val="000000"/>
                <w:kern w:val="0"/>
                <w:sz w:val="36"/>
                <w:szCs w:val="36"/>
              </w:rPr>
              <w:t>2018年安徽省高等学校教师资格认定通过人员基本信息一览表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5203" w:type="dxa"/>
            <w:gridSpan w:val="1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  <w:t>报送学校（盖章）：                       填表人及联系方式：                      填表时间：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6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所学专业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学历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现工作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岗位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专业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技术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申请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任教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学科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人事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档案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管理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方式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普通话等级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两学成绩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思想品德鉴定结果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教育教学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基本素质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和能力考核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结果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体检结果</w:t>
            </w: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公示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（含任课情况）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结果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认定结果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3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203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widowControl/>
              <w:spacing w:line="380" w:lineRule="exact"/>
              <w:ind w:firstLine="560" w:firstLineChars="200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  <w:t>填表说明：</w:t>
            </w:r>
          </w:p>
          <w:p>
            <w:pPr>
              <w:widowControl/>
              <w:spacing w:line="380" w:lineRule="exact"/>
              <w:ind w:firstLine="560" w:firstLineChars="200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  <w:t xml:space="preserve">1．请规范填写毕业院校、所学专业的名称；            </w:t>
            </w:r>
          </w:p>
          <w:p>
            <w:pPr>
              <w:widowControl/>
              <w:spacing w:line="380" w:lineRule="exact"/>
              <w:ind w:firstLine="560" w:firstLineChars="200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  <w:t>2．人事档案管理方式一栏应填写“学校管理”或“人事代理”；</w:t>
            </w:r>
          </w:p>
          <w:p>
            <w:pPr>
              <w:widowControl/>
              <w:spacing w:line="380" w:lineRule="exact"/>
              <w:ind w:firstLine="560" w:firstLineChars="200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  <w:t>3．两学成绩、教育教学基本素质和能力考核结果填“合格”、“不合格”或“免测”；体检结果栏填“合格”</w:t>
            </w:r>
          </w:p>
          <w:p>
            <w:pPr>
              <w:widowControl/>
              <w:spacing w:line="380" w:lineRule="exact"/>
              <w:ind w:firstLine="1120" w:firstLineChars="400"/>
              <w:jc w:val="left"/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  <w:t>或“不合格”。公示结果一栏应填写“有”、“无”异议；</w:t>
            </w:r>
          </w:p>
          <w:p>
            <w:pPr>
              <w:widowControl/>
              <w:spacing w:line="380" w:lineRule="exact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28"/>
                <w:szCs w:val="28"/>
              </w:rPr>
              <w:t xml:space="preserve">    4．认定结果填写“符合”、“不符合”高等学校教师资格认定条件。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203" w:type="dxa"/>
            <w:gridSpan w:val="1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5203" w:type="dxa"/>
            <w:gridSpan w:val="1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203" w:type="dxa"/>
            <w:gridSpan w:val="1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5203" w:type="dxa"/>
            <w:gridSpan w:val="19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jc w:val="left"/>
        <w:rPr>
          <w:rFonts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br w:type="page"/>
      </w:r>
      <w:r>
        <w:rPr>
          <w:rFonts w:hint="eastAsia" w:ascii="方正仿宋_GBK" w:eastAsia="方正仿宋_GBK"/>
          <w:color w:val="000000"/>
          <w:sz w:val="32"/>
          <w:szCs w:val="32"/>
        </w:rPr>
        <w:t>附件</w:t>
      </w:r>
      <w:r>
        <w:rPr>
          <w:rFonts w:hint="default" w:ascii="方正仿宋_GBK" w:eastAsia="方正仿宋_GBK"/>
          <w:color w:val="000000"/>
          <w:sz w:val="32"/>
          <w:szCs w:val="32"/>
          <w:lang w:val="en-US"/>
        </w:rPr>
        <w:t>3</w:t>
      </w:r>
    </w:p>
    <w:p>
      <w:pPr>
        <w:spacing w:line="0" w:lineRule="atLeast"/>
        <w:jc w:val="center"/>
        <w:rPr>
          <w:rFonts w:hint="eastAsia" w:ascii="方正小标宋_GBK" w:eastAsia="方正小标宋_GBK"/>
          <w:bCs/>
          <w:color w:val="000000"/>
          <w:sz w:val="36"/>
          <w:szCs w:val="36"/>
        </w:rPr>
      </w:pPr>
      <w:r>
        <w:rPr>
          <w:rFonts w:hint="eastAsia" w:ascii="方正小标宋_GBK" w:eastAsia="方正小标宋_GBK"/>
          <w:bCs/>
          <w:color w:val="000000"/>
          <w:sz w:val="36"/>
          <w:szCs w:val="36"/>
        </w:rPr>
        <w:t>安徽省高等学校教师资格证书撤销/丧失情况一览表</w:t>
      </w:r>
    </w:p>
    <w:p>
      <w:pPr>
        <w:spacing w:line="0" w:lineRule="atLeast"/>
        <w:jc w:val="center"/>
        <w:rPr>
          <w:rFonts w:ascii="方正小标宋_GBK" w:eastAsia="方正小标宋_GBK"/>
          <w:bCs/>
          <w:color w:val="000000"/>
          <w:sz w:val="36"/>
          <w:szCs w:val="36"/>
        </w:rPr>
      </w:pPr>
    </w:p>
    <w:p>
      <w:pPr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hint="eastAsia" w:ascii="方正仿宋_GBK" w:eastAsia="方正仿宋_GBK"/>
          <w:color w:val="000000"/>
          <w:sz w:val="28"/>
          <w:szCs w:val="28"/>
        </w:rPr>
        <w:t>院校名称（盖章）：                      填表人及联系方式：                        填表时间：</w:t>
      </w:r>
    </w:p>
    <w:tbl>
      <w:tblPr>
        <w:tblStyle w:val="5"/>
        <w:tblW w:w="1394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294"/>
        <w:gridCol w:w="844"/>
        <w:gridCol w:w="2457"/>
        <w:gridCol w:w="2293"/>
        <w:gridCol w:w="1475"/>
        <w:gridCol w:w="1716"/>
        <w:gridCol w:w="287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0"/>
              </w:rPr>
              <w:t>序号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0"/>
              </w:rPr>
              <w:t>姓名</w:t>
            </w: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0"/>
              </w:rPr>
              <w:t>性别</w:t>
            </w:r>
          </w:p>
        </w:tc>
        <w:tc>
          <w:tcPr>
            <w:tcW w:w="2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0"/>
              </w:rPr>
              <w:t>身份证号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0"/>
              </w:rPr>
              <w:t>教师资格证书号码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0"/>
              </w:rPr>
              <w:t>撤销/丧失</w:t>
            </w:r>
          </w:p>
        </w:tc>
        <w:tc>
          <w:tcPr>
            <w:tcW w:w="1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0"/>
              </w:rPr>
              <w:t>撤销/丧失时间</w:t>
            </w:r>
          </w:p>
        </w:tc>
        <w:tc>
          <w:tcPr>
            <w:tcW w:w="2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0"/>
              </w:rPr>
              <w:t>撤销/丧失原因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rPr>
          <w:rFonts w:ascii="方正仿宋_GBK" w:eastAsia="方正仿宋_GBK"/>
          <w:color w:val="000000"/>
          <w:sz w:val="32"/>
          <w:szCs w:val="32"/>
        </w:rPr>
      </w:pPr>
      <w:r>
        <w:rPr>
          <w:rFonts w:hint="eastAsia" w:ascii="方正仿宋_GBK" w:eastAsia="方正仿宋_GBK"/>
          <w:color w:val="000000"/>
          <w:sz w:val="32"/>
          <w:szCs w:val="32"/>
        </w:rPr>
        <w:t xml:space="preserve">                        </w:t>
      </w:r>
    </w:p>
    <w:p>
      <w:bookmarkStart w:id="0" w:name="_GoBack"/>
      <w:bookmarkEnd w:id="0"/>
    </w:p>
    <w:sectPr>
      <w:footerReference r:id="rId5" w:type="default"/>
      <w:footerReference r:id="rId6" w:type="even"/>
      <w:pgSz w:w="16838" w:h="11906" w:orient="landscape"/>
      <w:pgMar w:top="1797" w:right="1440" w:bottom="1797" w:left="144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方正仿宋_GBK" w:eastAsia="方正仿宋_GBK"/>
        <w:sz w:val="28"/>
        <w:szCs w:val="28"/>
      </w:rPr>
    </w:pPr>
    <w:r>
      <w:rPr>
        <w:rFonts w:hint="eastAsia" w:ascii="方正仿宋_GBK" w:eastAsia="方正仿宋_GBK"/>
        <w:sz w:val="28"/>
        <w:szCs w:val="28"/>
      </w:rPr>
      <w:fldChar w:fldCharType="begin"/>
    </w:r>
    <w:r>
      <w:rPr>
        <w:rFonts w:hint="eastAsia" w:ascii="方正仿宋_GBK" w:eastAsia="方正仿宋_GBK"/>
        <w:sz w:val="28"/>
        <w:szCs w:val="28"/>
      </w:rPr>
      <w:instrText xml:space="preserve">PAGE   \* MERGEFORMAT</w:instrText>
    </w:r>
    <w:r>
      <w:rPr>
        <w:rFonts w:hint="eastAsia" w:ascii="方正仿宋_GBK" w:eastAsia="方正仿宋_GBK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-</w:t>
    </w:r>
    <w:r>
      <w:rPr>
        <w:rFonts w:ascii="方正仿宋_GBK" w:eastAsia="方正仿宋_GBK"/>
        <w:sz w:val="28"/>
        <w:szCs w:val="28"/>
      </w:rPr>
      <w:t xml:space="preserve"> 8 -</w:t>
    </w:r>
    <w:r>
      <w:rPr>
        <w:rFonts w:hint="eastAsia" w:ascii="方正仿宋_GBK" w:eastAsia="方正仿宋_GBK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  <w:rFonts w:hint="eastAsia" w:ascii="方正仿宋_GBK" w:eastAsia="方正仿宋_GBK"/>
        <w:sz w:val="28"/>
        <w:szCs w:val="28"/>
      </w:rPr>
    </w:pPr>
    <w:r>
      <w:rPr>
        <w:rFonts w:hint="eastAsia" w:ascii="方正仿宋_GBK" w:eastAsia="方正仿宋_GBK"/>
        <w:sz w:val="28"/>
        <w:szCs w:val="28"/>
      </w:rPr>
      <w:fldChar w:fldCharType="begin"/>
    </w:r>
    <w:r>
      <w:rPr>
        <w:rStyle w:val="4"/>
        <w:rFonts w:hint="eastAsia" w:ascii="方正仿宋_GBK" w:eastAsia="方正仿宋_GBK"/>
        <w:sz w:val="28"/>
        <w:szCs w:val="28"/>
      </w:rPr>
      <w:instrText xml:space="preserve">PAGE  </w:instrText>
    </w:r>
    <w:r>
      <w:rPr>
        <w:rFonts w:hint="eastAsia" w:ascii="方正仿宋_GBK" w:eastAsia="方正仿宋_GBK"/>
        <w:sz w:val="28"/>
        <w:szCs w:val="28"/>
      </w:rPr>
      <w:fldChar w:fldCharType="separate"/>
    </w:r>
    <w:r>
      <w:rPr>
        <w:rStyle w:val="4"/>
        <w:rFonts w:ascii="方正仿宋_GBK" w:eastAsia="方正仿宋_GBK"/>
        <w:sz w:val="28"/>
        <w:szCs w:val="28"/>
      </w:rPr>
      <w:t>- 11 -</w:t>
    </w:r>
    <w:r>
      <w:rPr>
        <w:rFonts w:hint="eastAsia" w:ascii="方正仿宋_GBK" w:eastAsia="方正仿宋_GBK"/>
        <w:sz w:val="28"/>
        <w:szCs w:val="28"/>
      </w:rPr>
      <w:fldChar w:fldCharType="end"/>
    </w:r>
  </w:p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04FA9"/>
    <w:rsid w:val="1C904FA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2018-05-25T06:52:00Z</dcterms:created>
  <dc:creator>河畔青芜堤上柳</dc:creator>
  <cp:lastModifiedBy>河畔青芜堤上柳</cp:lastModifiedBy>
  <dcterms:modified xsi:type="dcterms:W3CDTF">2018-05-25T06:52:25Z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