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40" w:lineRule="atLeast"/>
        <w:jc w:val="left"/>
        <w:rPr>
          <w:rFonts w:hint="eastAsia"/>
          <w:color w:val="000000"/>
          <w:sz w:val="30"/>
          <w:szCs w:val="30"/>
        </w:rPr>
      </w:pPr>
      <w:r>
        <w:rPr>
          <w:rFonts w:hint="eastAsia" w:ascii="仿宋_GB2312" w:eastAsia="仿宋_GB2312" w:cs="仿宋_GB2312"/>
          <w:color w:val="000000"/>
          <w:kern w:val="0"/>
          <w:sz w:val="30"/>
          <w:szCs w:val="30"/>
          <w:lang w:bidi="ar"/>
        </w:rPr>
        <w:t>附件</w:t>
      </w:r>
      <w:r>
        <w:rPr>
          <w:rFonts w:hint="eastAsia"/>
          <w:color w:val="000000"/>
          <w:kern w:val="0"/>
          <w:sz w:val="30"/>
          <w:szCs w:val="30"/>
          <w:lang w:bidi="ar"/>
        </w:rPr>
        <w:t>1</w:t>
      </w:r>
      <w:r>
        <w:rPr>
          <w:rFonts w:hint="eastAsia" w:ascii="仿宋_GB2312" w:eastAsia="仿宋_GB2312" w:cs="仿宋_GB2312"/>
          <w:color w:val="000000"/>
          <w:kern w:val="0"/>
          <w:sz w:val="30"/>
          <w:szCs w:val="30"/>
          <w:lang w:bidi="ar"/>
        </w:rPr>
        <w:t>：</w:t>
      </w:r>
    </w:p>
    <w:p>
      <w:pPr>
        <w:widowControl/>
        <w:spacing w:line="540" w:lineRule="atLeast"/>
        <w:jc w:val="center"/>
        <w:rPr>
          <w:color w:val="000000"/>
          <w:sz w:val="30"/>
          <w:szCs w:val="30"/>
        </w:rPr>
      </w:pPr>
      <w:r>
        <w:rPr>
          <w:color w:val="000000"/>
          <w:kern w:val="0"/>
          <w:sz w:val="30"/>
          <w:szCs w:val="30"/>
          <w:lang w:bidi="ar"/>
        </w:rPr>
        <w:t>20</w:t>
      </w:r>
      <w:r>
        <w:rPr>
          <w:rFonts w:hint="eastAsia"/>
          <w:color w:val="000000"/>
          <w:kern w:val="0"/>
          <w:sz w:val="30"/>
          <w:szCs w:val="30"/>
          <w:lang w:bidi="ar"/>
        </w:rPr>
        <w:t>2</w:t>
      </w:r>
      <w:r>
        <w:rPr>
          <w:color w:val="000000"/>
          <w:kern w:val="0"/>
          <w:sz w:val="30"/>
          <w:szCs w:val="30"/>
          <w:lang w:bidi="ar"/>
        </w:rPr>
        <w:t>1</w:t>
      </w:r>
      <w:r>
        <w:rPr>
          <w:rFonts w:hint="eastAsia" w:ascii="仿宋_GB2312" w:eastAsia="仿宋_GB2312" w:cs="仿宋_GB2312"/>
          <w:color w:val="000000"/>
          <w:kern w:val="0"/>
          <w:sz w:val="30"/>
          <w:szCs w:val="30"/>
          <w:lang w:bidi="ar"/>
        </w:rPr>
        <w:t>年</w:t>
      </w:r>
      <w:r>
        <w:rPr>
          <w:rFonts w:hint="eastAsia" w:ascii="仿宋_GB2312" w:eastAsia="仿宋_GB2312" w:cs="仿宋_GB2312"/>
          <w:color w:val="000000"/>
          <w:kern w:val="0"/>
          <w:sz w:val="30"/>
          <w:szCs w:val="30"/>
          <w:lang w:val="en-US" w:eastAsia="zh-CN" w:bidi="ar"/>
        </w:rPr>
        <w:t>秋</w:t>
      </w:r>
      <w:r>
        <w:rPr>
          <w:rFonts w:hint="eastAsia" w:ascii="仿宋_GB2312" w:eastAsia="仿宋_GB2312" w:cs="仿宋_GB2312"/>
          <w:color w:val="000000"/>
          <w:kern w:val="0"/>
          <w:sz w:val="30"/>
          <w:szCs w:val="30"/>
          <w:lang w:bidi="ar"/>
        </w:rPr>
        <w:t>季开放教育教学检查自检报告体例</w:t>
      </w:r>
    </w:p>
    <w:p>
      <w:pPr>
        <w:spacing w:line="54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黑体" w:hAnsi="宋体" w:eastAsia="黑体" w:cs="黑体"/>
          <w:color w:val="000000"/>
          <w:kern w:val="0"/>
          <w:sz w:val="30"/>
          <w:szCs w:val="30"/>
          <w:lang w:bidi="ar"/>
        </w:rPr>
        <w:t>一、教学检查组织实施情况</w:t>
      </w:r>
    </w:p>
    <w:p>
      <w:pPr>
        <w:spacing w:line="54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包括此次教学检查的方案制定、自检组织机构、自检工作步骤等的情况。</w:t>
      </w:r>
    </w:p>
    <w:p>
      <w:pPr>
        <w:spacing w:line="540" w:lineRule="exact"/>
        <w:ind w:firstLine="600" w:firstLineChars="200"/>
        <w:rPr>
          <w:rFonts w:hint="eastAsia" w:ascii="黑体" w:hAnsi="宋体" w:eastAsia="黑体" w:cs="黑体"/>
          <w:color w:val="000000"/>
          <w:kern w:val="0"/>
          <w:sz w:val="30"/>
          <w:szCs w:val="30"/>
          <w:lang w:bidi="ar"/>
        </w:rPr>
      </w:pPr>
      <w:r>
        <w:rPr>
          <w:rFonts w:hint="eastAsia" w:ascii="黑体" w:hAnsi="宋体" w:eastAsia="黑体" w:cs="黑体"/>
          <w:color w:val="000000"/>
          <w:kern w:val="0"/>
          <w:sz w:val="30"/>
          <w:szCs w:val="30"/>
          <w:lang w:bidi="ar"/>
        </w:rPr>
        <w:t>二、自检结果</w:t>
      </w:r>
    </w:p>
    <w:p>
      <w:pPr>
        <w:spacing w:line="540" w:lineRule="exact"/>
        <w:ind w:firstLine="300" w:firstLineChars="100"/>
        <w:rPr>
          <w:rFonts w:hint="eastAsia" w:ascii="仿宋_GB2312" w:hAnsi="仿宋_GB2312" w:eastAsia="仿宋_GB2312" w:cs="仿宋_GB2312"/>
          <w:sz w:val="30"/>
          <w:szCs w:val="30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0"/>
          <w:szCs w:val="30"/>
        </w:rPr>
        <w:t>（一）20</w:t>
      </w:r>
      <w:r>
        <w:rPr>
          <w:rFonts w:ascii="仿宋_GB2312" w:hAnsi="仿宋_GB2312" w:eastAsia="仿宋_GB2312" w:cs="仿宋_GB2312"/>
          <w:sz w:val="30"/>
          <w:szCs w:val="30"/>
        </w:rPr>
        <w:t>20</w:t>
      </w:r>
      <w:r>
        <w:rPr>
          <w:rFonts w:hint="eastAsia" w:ascii="仿宋_GB2312" w:hAnsi="仿宋_GB2312" w:eastAsia="仿宋_GB2312" w:cs="仿宋_GB2312"/>
          <w:sz w:val="30"/>
          <w:szCs w:val="30"/>
        </w:rPr>
        <w:t>年教学检查问题整改情况</w:t>
      </w:r>
    </w:p>
    <w:p>
      <w:pPr>
        <w:spacing w:line="54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0"/>
          <w:szCs w:val="30"/>
        </w:rPr>
        <w:t>分校、工作站自检发现问题的整改情况。</w:t>
      </w:r>
    </w:p>
    <w:p>
      <w:pPr>
        <w:spacing w:line="540" w:lineRule="exact"/>
        <w:ind w:firstLine="600" w:firstLineChars="200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0"/>
          <w:szCs w:val="30"/>
        </w:rPr>
        <w:t>上轮实地抽查专家组对本单位提出问题的整改效果。</w:t>
      </w:r>
    </w:p>
    <w:p>
      <w:pPr>
        <w:keepNext w:val="0"/>
        <w:keepLines w:val="0"/>
        <w:widowControl/>
        <w:suppressLineNumbers w:val="0"/>
        <w:ind w:firstLine="300" w:firstLineChars="100"/>
        <w:jc w:val="left"/>
      </w:pPr>
      <w:r>
        <w:rPr>
          <w:rFonts w:ascii="楷体_GB2312" w:hAnsi="宋体" w:eastAsia="楷体_GB2312" w:cs="楷体_GB2312"/>
          <w:color w:val="000000"/>
          <w:kern w:val="0"/>
          <w:sz w:val="30"/>
          <w:szCs w:val="30"/>
          <w:lang w:val="en-US" w:eastAsia="zh-CN" w:bidi="ar"/>
        </w:rPr>
        <w:t xml:space="preserve">（二）教学相关工作的组织与落实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1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落实学历教育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“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创优提质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”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战略的举措、案例、效果等。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2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落实思想政治教育和意识形态工作要求的举措、效果。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3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default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组织本校及县站</w:t>
      </w:r>
      <w:r>
        <w:rPr>
          <w:rFonts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落实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国开分部</w:t>
      </w:r>
      <w:r>
        <w:rPr>
          <w:rFonts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办学评估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总体要求和省校关于办学评估准备具体要求情况。 </w:t>
      </w:r>
    </w:p>
    <w:p>
      <w:pPr>
        <w:keepNext w:val="0"/>
        <w:keepLines w:val="0"/>
        <w:widowControl/>
        <w:suppressLineNumbers w:val="0"/>
        <w:ind w:firstLine="300" w:firstLineChars="100"/>
        <w:jc w:val="left"/>
      </w:pPr>
      <w:r>
        <w:rPr>
          <w:rFonts w:hint="eastAsia" w:ascii="楷体_GB2312" w:hAnsi="宋体" w:eastAsia="楷体_GB2312" w:cs="楷体_GB2312"/>
          <w:color w:val="000000"/>
          <w:kern w:val="0"/>
          <w:sz w:val="30"/>
          <w:szCs w:val="30"/>
          <w:lang w:val="en-US" w:eastAsia="zh-CN" w:bidi="ar"/>
        </w:rPr>
        <w:t xml:space="preserve">（三）教学管理与考核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1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落实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“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治招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”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要求的举措与效果。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2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落实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“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治学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”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要求的举措与效果。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3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落实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“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治考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”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要求的举措与效果。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4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应用教学管理数据的情况及效果。 </w:t>
      </w:r>
    </w:p>
    <w:p>
      <w:pPr>
        <w:keepNext w:val="0"/>
        <w:keepLines w:val="0"/>
        <w:widowControl/>
        <w:suppressLineNumbers w:val="0"/>
        <w:ind w:firstLine="300" w:firstLineChars="100"/>
        <w:jc w:val="left"/>
      </w:pPr>
      <w:r>
        <w:rPr>
          <w:rFonts w:hint="eastAsia" w:ascii="楷体_GB2312" w:hAnsi="宋体" w:eastAsia="楷体_GB2312" w:cs="楷体_GB2312"/>
          <w:color w:val="000000"/>
          <w:kern w:val="0"/>
          <w:sz w:val="30"/>
          <w:szCs w:val="30"/>
          <w:lang w:val="en-US" w:eastAsia="zh-CN" w:bidi="ar"/>
        </w:rPr>
        <w:t xml:space="preserve">（四）资源配置与使用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1</w:t>
      </w:r>
      <w:r>
        <w:rPr>
          <w:rFonts w:hint="eastAsia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引导学生应用教材、资源进行学习，提升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“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主教材配置率</w:t>
      </w: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”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和教材、资源应用实效的举措与效果。 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  <w:rPr>
          <w:rFonts w:ascii="楷体_GB2312" w:hAnsi="宋体" w:eastAsia="楷体_GB2312" w:cs="楷体_GB2312"/>
          <w:color w:val="000000"/>
          <w:kern w:val="0"/>
          <w:sz w:val="30"/>
          <w:szCs w:val="30"/>
          <w:lang w:val="en-US" w:eastAsia="zh-CN" w:bidi="ar"/>
        </w:rPr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2</w:t>
      </w:r>
      <w:r>
        <w:rPr>
          <w:rFonts w:hint="eastAsia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参与省校学习资源建设情况，推进学习资源使用情况。 </w:t>
      </w:r>
    </w:p>
    <w:p>
      <w:pPr>
        <w:keepNext w:val="0"/>
        <w:keepLines w:val="0"/>
        <w:widowControl/>
        <w:suppressLineNumbers w:val="0"/>
        <w:ind w:firstLine="300" w:firstLineChars="100"/>
        <w:jc w:val="left"/>
      </w:pPr>
      <w:r>
        <w:rPr>
          <w:rFonts w:ascii="楷体_GB2312" w:hAnsi="宋体" w:eastAsia="楷体_GB2312" w:cs="楷体_GB2312"/>
          <w:color w:val="000000"/>
          <w:kern w:val="0"/>
          <w:sz w:val="30"/>
          <w:szCs w:val="30"/>
          <w:lang w:val="en-US" w:eastAsia="zh-CN" w:bidi="ar"/>
        </w:rPr>
        <w:t>（</w:t>
      </w:r>
      <w:r>
        <w:rPr>
          <w:rFonts w:hint="eastAsia" w:ascii="楷体_GB2312" w:hAnsi="宋体" w:eastAsia="楷体_GB2312" w:cs="楷体_GB2312"/>
          <w:color w:val="000000"/>
          <w:kern w:val="0"/>
          <w:sz w:val="30"/>
          <w:szCs w:val="30"/>
          <w:lang w:val="en-US" w:eastAsia="zh-CN" w:bidi="ar"/>
        </w:rPr>
        <w:t>五</w:t>
      </w:r>
      <w:r>
        <w:rPr>
          <w:rFonts w:ascii="楷体_GB2312" w:hAnsi="宋体" w:eastAsia="楷体_GB2312" w:cs="楷体_GB2312"/>
          <w:color w:val="000000"/>
          <w:kern w:val="0"/>
          <w:sz w:val="30"/>
          <w:szCs w:val="30"/>
          <w:lang w:val="en-US" w:eastAsia="zh-CN" w:bidi="ar"/>
        </w:rPr>
        <w:t xml:space="preserve">）网上教学检查 </w:t>
      </w:r>
    </w:p>
    <w:p>
      <w:pPr>
        <w:keepNext w:val="0"/>
        <w:keepLines w:val="0"/>
        <w:widowControl/>
        <w:suppressLineNumbers w:val="0"/>
        <w:ind w:firstLine="300" w:firstLineChars="1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1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网上教学相关制度建设、落实和网上教学基本情况。 </w:t>
      </w:r>
    </w:p>
    <w:p>
      <w:pPr>
        <w:keepNext w:val="0"/>
        <w:keepLines w:val="0"/>
        <w:widowControl/>
        <w:suppressLineNumbers w:val="0"/>
        <w:ind w:firstLine="300" w:firstLineChars="100"/>
        <w:jc w:val="left"/>
      </w:pPr>
      <w:r>
        <w:rPr>
          <w:rFonts w:hint="default" w:ascii="Times New Roman" w:hAnsi="Times New Roman" w:eastAsia="宋体" w:cs="Times New Roman"/>
          <w:color w:val="000000"/>
          <w:kern w:val="0"/>
          <w:sz w:val="30"/>
          <w:szCs w:val="30"/>
          <w:lang w:val="en-US" w:eastAsia="zh-CN" w:bidi="ar"/>
        </w:rPr>
        <w:t>2</w:t>
      </w:r>
      <w:r>
        <w:rPr>
          <w:rFonts w:hint="eastAsia" w:cs="Times New Roman"/>
          <w:color w:val="000000"/>
          <w:kern w:val="0"/>
          <w:sz w:val="30"/>
          <w:szCs w:val="30"/>
          <w:lang w:val="en-US" w:eastAsia="zh-CN" w:bidi="ar"/>
        </w:rPr>
        <w:t>、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思政课网上教学情况。 </w:t>
      </w:r>
    </w:p>
    <w:p>
      <w:pPr>
        <w:keepNext w:val="0"/>
        <w:keepLines w:val="0"/>
        <w:widowControl/>
        <w:suppressLineNumbers w:val="0"/>
        <w:ind w:firstLine="300" w:firstLineChars="100"/>
        <w:jc w:val="left"/>
      </w:pP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 xml:space="preserve">3、参与网络教学团队建设情况。 </w:t>
      </w:r>
    </w:p>
    <w:p>
      <w:pPr>
        <w:widowControl/>
        <w:spacing w:line="540" w:lineRule="atLeast"/>
        <w:ind w:firstLine="600" w:firstLineChars="200"/>
        <w:rPr>
          <w:color w:val="000000"/>
          <w:sz w:val="30"/>
          <w:szCs w:val="30"/>
        </w:rPr>
      </w:pPr>
      <w:r>
        <w:rPr>
          <w:rFonts w:hint="eastAsia" w:ascii="黑体" w:hAnsi="宋体" w:eastAsia="黑体" w:cs="黑体"/>
          <w:color w:val="000000"/>
          <w:kern w:val="0"/>
          <w:sz w:val="30"/>
          <w:szCs w:val="30"/>
          <w:lang w:bidi="ar"/>
        </w:rPr>
        <w:t>三、经验及问题</w:t>
      </w:r>
    </w:p>
    <w:p>
      <w:pPr>
        <w:widowControl/>
        <w:spacing w:line="540" w:lineRule="atLeast"/>
        <w:ind w:firstLine="600"/>
        <w:rPr>
          <w:color w:val="000000"/>
          <w:sz w:val="30"/>
          <w:szCs w:val="30"/>
        </w:rPr>
      </w:pPr>
      <w:r>
        <w:rPr>
          <w:rFonts w:hint="eastAsia" w:ascii="仿宋_GB2312" w:eastAsia="仿宋_GB2312" w:cs="仿宋_GB2312"/>
          <w:color w:val="000000"/>
          <w:kern w:val="0"/>
          <w:sz w:val="30"/>
          <w:szCs w:val="30"/>
          <w:lang w:bidi="ar"/>
        </w:rPr>
        <w:t>对照检查内容总结工作经验，梳理存在的问题与不足，分析问题背后的原因，并说明针对问题拟采取的整改措施。</w:t>
      </w:r>
    </w:p>
    <w:p>
      <w:pPr>
        <w:widowControl/>
        <w:spacing w:line="540" w:lineRule="atLeast"/>
        <w:ind w:firstLine="600"/>
        <w:rPr>
          <w:color w:val="000000"/>
          <w:sz w:val="30"/>
          <w:szCs w:val="30"/>
        </w:rPr>
      </w:pPr>
      <w:r>
        <w:rPr>
          <w:rFonts w:hint="eastAsia" w:ascii="黑体" w:hAnsi="宋体" w:eastAsia="黑体" w:cs="黑体"/>
          <w:color w:val="000000"/>
          <w:kern w:val="0"/>
          <w:sz w:val="30"/>
          <w:szCs w:val="30"/>
          <w:lang w:bidi="ar"/>
        </w:rPr>
        <w:t>四、意见与建议</w:t>
      </w:r>
    </w:p>
    <w:p>
      <w:pPr>
        <w:keepNext w:val="0"/>
        <w:keepLines w:val="0"/>
        <w:widowControl/>
        <w:suppressLineNumbers w:val="0"/>
        <w:ind w:firstLine="600" w:firstLineChars="200"/>
        <w:jc w:val="left"/>
        <w:rPr>
          <w:color w:val="000000"/>
          <w:sz w:val="30"/>
          <w:szCs w:val="30"/>
        </w:rPr>
      </w:pPr>
      <w:r>
        <w:rPr>
          <w:rFonts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对进一步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落实“创优提质”战略，</w:t>
      </w:r>
      <w:r>
        <w:rPr>
          <w:rFonts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深化教育教学改革，提升人才培养质量，共同促进</w:t>
      </w:r>
      <w:r>
        <w:rPr>
          <w:rFonts w:hint="eastAsia" w:ascii="仿宋_GB2312" w:hAnsi="宋体" w:eastAsia="仿宋_GB2312" w:cs="仿宋_GB2312"/>
          <w:color w:val="000000"/>
          <w:kern w:val="0"/>
          <w:sz w:val="30"/>
          <w:szCs w:val="30"/>
          <w:lang w:val="en-US" w:eastAsia="zh-CN" w:bidi="ar"/>
        </w:rPr>
        <w:t>安徽开放大学质量文化建设的意见、建议。</w:t>
      </w:r>
    </w:p>
    <w:p>
      <w:pPr>
        <w:widowControl/>
        <w:spacing w:line="540" w:lineRule="atLeast"/>
        <w:ind w:firstLine="600"/>
        <w:jc w:val="left"/>
        <w:rPr>
          <w:rFonts w:eastAsia="仿宋_GB2312"/>
          <w:color w:val="000000"/>
          <w:sz w:val="30"/>
          <w:szCs w:val="30"/>
        </w:rPr>
      </w:pPr>
      <w:r>
        <w:rPr>
          <w:rFonts w:hint="eastAsia" w:ascii="仿宋_GB2312" w:eastAsia="仿宋_GB2312" w:cs="仿宋_GB2312"/>
          <w:color w:val="000000"/>
          <w:kern w:val="0"/>
          <w:sz w:val="30"/>
          <w:szCs w:val="30"/>
          <w:lang w:bidi="ar"/>
        </w:rPr>
        <w:t>自检报告要求精炼而有特色。</w:t>
      </w:r>
      <w:r>
        <w:rPr>
          <w:rFonts w:hint="eastAsia" w:eastAsia="仿宋_GB2312"/>
          <w:color w:val="000000"/>
          <w:sz w:val="30"/>
          <w:szCs w:val="30"/>
        </w:rPr>
        <w:t>字数控制在6000字左右。</w:t>
      </w:r>
    </w:p>
    <w:p>
      <w:pPr>
        <w:widowControl/>
        <w:spacing w:line="540" w:lineRule="atLeast"/>
        <w:ind w:firstLine="600"/>
        <w:jc w:val="left"/>
        <w:rPr>
          <w:rFonts w:hint="eastAsia"/>
          <w:color w:val="000000"/>
          <w:sz w:val="30"/>
          <w:szCs w:val="30"/>
        </w:rPr>
      </w:pPr>
    </w:p>
    <w:p>
      <w:pPr>
        <w:widowControl/>
        <w:spacing w:line="540" w:lineRule="atLeast"/>
        <w:ind w:firstLine="600"/>
        <w:jc w:val="left"/>
        <w:rPr>
          <w:rFonts w:hint="eastAsia"/>
          <w:color w:val="000000"/>
          <w:sz w:val="30"/>
          <w:szCs w:val="30"/>
        </w:rPr>
      </w:pPr>
    </w:p>
    <w:p>
      <w:pPr>
        <w:widowControl/>
        <w:spacing w:line="540" w:lineRule="atLeast"/>
        <w:ind w:firstLine="600"/>
        <w:jc w:val="left"/>
        <w:rPr>
          <w:rFonts w:hint="eastAsia"/>
          <w:color w:val="000000"/>
          <w:sz w:val="30"/>
          <w:szCs w:val="30"/>
        </w:rPr>
      </w:pPr>
    </w:p>
    <w:p>
      <w:pPr>
        <w:widowControl/>
        <w:spacing w:line="540" w:lineRule="atLeast"/>
        <w:jc w:val="left"/>
        <w:rPr>
          <w:color w:val="000000"/>
          <w:sz w:val="30"/>
          <w:szCs w:val="30"/>
        </w:rPr>
      </w:pPr>
    </w:p>
    <w:p>
      <w:pPr>
        <w:widowControl/>
        <w:spacing w:line="540" w:lineRule="atLeast"/>
        <w:jc w:val="left"/>
        <w:rPr>
          <w:color w:val="000000"/>
          <w:sz w:val="30"/>
          <w:szCs w:val="30"/>
        </w:rPr>
      </w:pPr>
    </w:p>
    <w:p>
      <w:pPr>
        <w:widowControl/>
        <w:spacing w:line="540" w:lineRule="atLeast"/>
        <w:jc w:val="left"/>
        <w:rPr>
          <w:color w:val="000000"/>
          <w:sz w:val="30"/>
          <w:szCs w:val="30"/>
        </w:rPr>
      </w:pPr>
    </w:p>
    <w:p>
      <w:pPr>
        <w:widowControl/>
        <w:spacing w:line="540" w:lineRule="atLeast"/>
        <w:jc w:val="left"/>
        <w:rPr>
          <w:color w:val="000000"/>
          <w:sz w:val="30"/>
          <w:szCs w:val="30"/>
        </w:rPr>
      </w:pPr>
    </w:p>
    <w:p>
      <w:pPr>
        <w:widowControl/>
        <w:spacing w:line="540" w:lineRule="atLeast"/>
        <w:jc w:val="left"/>
        <w:rPr>
          <w:color w:val="000000"/>
          <w:sz w:val="30"/>
          <w:szCs w:val="30"/>
        </w:rPr>
      </w:pPr>
    </w:p>
    <w:p>
      <w:pPr>
        <w:widowControl/>
        <w:spacing w:line="540" w:lineRule="atLeast"/>
        <w:jc w:val="left"/>
        <w:rPr>
          <w:color w:val="000000"/>
          <w:sz w:val="30"/>
          <w:szCs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AE12F8"/>
    <w:rsid w:val="00134E8C"/>
    <w:rsid w:val="00201717"/>
    <w:rsid w:val="00403690"/>
    <w:rsid w:val="00AE12F8"/>
    <w:rsid w:val="53BF347A"/>
    <w:rsid w:val="5C8D4709"/>
    <w:rsid w:val="68872903"/>
    <w:rsid w:val="75325FF5"/>
    <w:rsid w:val="7D1B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nhideWhenUsed="0" w:uiPriority="99" w:semiHidden="0" w:name="Table Web 3"/>
    <w:lsdException w:uiPriority="99" w:name="Balloon Text"/>
    <w:lsdException w:unhideWhenUsed="0" w:uiPriority="5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91</Words>
  <Characters>521</Characters>
  <Lines>4</Lines>
  <Paragraphs>1</Paragraphs>
  <TotalTime>4</TotalTime>
  <ScaleCrop>false</ScaleCrop>
  <LinksUpToDate>false</LinksUpToDate>
  <CharactersWithSpaces>611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2021-04-19T01:01:00Z</dcterms:created>
  <dc:creator>陶 勇</dc:creator>
  <cp:lastModifiedBy>徐谷波</cp:lastModifiedBy>
  <dcterms:modified xsi:type="dcterms:W3CDTF">2021-09-18T00:44:32Z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5620891134074BDEBF99382251FED88A</vt:lpwstr>
  </property>
</Properties>
</file>