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1200" w:lineRule="exact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校教〔2021〕23号</w:t>
      </w:r>
    </w:p>
    <w:p>
      <w:pPr>
        <w:wordWrap w:val="0"/>
        <w:spacing w:before="468" w:beforeLines="150" w:line="580" w:lineRule="exact"/>
        <w:ind w:right="580"/>
        <w:jc w:val="center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关于2021年秋季学期必修课程参加基于国开学习网的</w:t>
      </w:r>
    </w:p>
    <w:p>
      <w:pPr>
        <w:jc w:val="center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形成性考核工作说明</w:t>
      </w:r>
    </w:p>
    <w:p>
      <w:pPr>
        <w:spacing w:line="300" w:lineRule="auto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 xml:space="preserve">各分校，广德学院、宿松学院、汽车学院，省校开放教育学院、各教学学院： </w:t>
      </w:r>
      <w:bookmarkStart w:id="1" w:name="_GoBack"/>
      <w:bookmarkEnd w:id="1"/>
    </w:p>
    <w:p>
      <w:pPr>
        <w:spacing w:line="30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根据国家开放大学统一工作部署，结合我省教学实际，</w:t>
      </w:r>
      <w:r>
        <w:rPr>
          <w:rFonts w:ascii="仿宋" w:hAnsi="仿宋" w:eastAsia="仿宋"/>
          <w:sz w:val="28"/>
          <w:szCs w:val="28"/>
        </w:rPr>
        <w:t>在</w:t>
      </w:r>
      <w:r>
        <w:rPr>
          <w:rFonts w:hint="eastAsia" w:ascii="仿宋" w:hAnsi="仿宋" w:eastAsia="仿宋"/>
          <w:sz w:val="28"/>
          <w:szCs w:val="28"/>
        </w:rPr>
        <w:t>进一步</w:t>
      </w:r>
      <w:r>
        <w:rPr>
          <w:rFonts w:ascii="仿宋" w:hAnsi="仿宋" w:eastAsia="仿宋"/>
          <w:sz w:val="28"/>
          <w:szCs w:val="28"/>
        </w:rPr>
        <w:t>优</w:t>
      </w:r>
      <w:r>
        <w:rPr>
          <w:rFonts w:hint="eastAsia" w:ascii="仿宋" w:hAnsi="仿宋" w:eastAsia="仿宋"/>
          <w:sz w:val="28"/>
          <w:szCs w:val="28"/>
        </w:rPr>
        <w:t>化梳理课程</w:t>
      </w:r>
      <w:r>
        <w:rPr>
          <w:rFonts w:ascii="仿宋" w:hAnsi="仿宋" w:eastAsia="仿宋"/>
          <w:sz w:val="28"/>
          <w:szCs w:val="28"/>
        </w:rPr>
        <w:t>考核形式的基础上</w:t>
      </w:r>
      <w:r>
        <w:rPr>
          <w:rFonts w:hint="eastAsia" w:ascii="仿宋" w:hAnsi="仿宋" w:eastAsia="仿宋"/>
          <w:sz w:val="28"/>
          <w:szCs w:val="28"/>
        </w:rPr>
        <w:t>开展2021年秋季学期必修课程基于国开学习网的形成性考核（以下简称网上形考），有关说明如下：</w:t>
      </w:r>
    </w:p>
    <w:p>
      <w:pPr>
        <w:spacing w:line="30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一、课程范围及形考成绩认定</w:t>
      </w:r>
    </w:p>
    <w:p>
      <w:pPr>
        <w:spacing w:line="30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附件“2021年秋季学期基于国开学习网完成形成性考核必修课程总表”内包含的9</w:t>
      </w:r>
      <w:r>
        <w:rPr>
          <w:rFonts w:ascii="仿宋" w:hAnsi="仿宋" w:eastAsia="仿宋"/>
          <w:sz w:val="28"/>
          <w:szCs w:val="28"/>
        </w:rPr>
        <w:t>4</w:t>
      </w:r>
      <w:r>
        <w:rPr>
          <w:rFonts w:hint="eastAsia" w:ascii="仿宋" w:hAnsi="仿宋" w:eastAsia="仿宋"/>
          <w:sz w:val="28"/>
          <w:szCs w:val="28"/>
        </w:rPr>
        <w:t>门课程，本学期均需在国开学习网完成形成性考核，形成性考核成绩由省校统一导入教务系统，分校不得自行录入。其余的统设课程，分校按照国开</w:t>
      </w:r>
      <w:r>
        <w:rPr>
          <w:rFonts w:ascii="仿宋" w:hAnsi="仿宋" w:eastAsia="仿宋"/>
          <w:sz w:val="28"/>
          <w:szCs w:val="28"/>
        </w:rPr>
        <w:t>学习</w:t>
      </w:r>
      <w:r>
        <w:rPr>
          <w:rFonts w:hint="eastAsia" w:ascii="仿宋" w:hAnsi="仿宋" w:eastAsia="仿宋"/>
          <w:sz w:val="28"/>
          <w:szCs w:val="28"/>
        </w:rPr>
        <w:t>网</w:t>
      </w:r>
      <w:r>
        <w:rPr>
          <w:rFonts w:ascii="仿宋" w:hAnsi="仿宋" w:eastAsia="仿宋"/>
          <w:sz w:val="28"/>
          <w:szCs w:val="28"/>
        </w:rPr>
        <w:t>发布的课程考核说明完成</w:t>
      </w:r>
      <w:r>
        <w:rPr>
          <w:rFonts w:hint="eastAsia" w:ascii="仿宋" w:hAnsi="仿宋" w:eastAsia="仿宋"/>
          <w:sz w:val="28"/>
          <w:szCs w:val="28"/>
        </w:rPr>
        <w:t>，形成性考核成绩由分校自行录入教务系统。请各分校、教学点务必认真梳理本点涉及科目并告知学生，在规定时间</w:t>
      </w:r>
      <w:r>
        <w:rPr>
          <w:rFonts w:ascii="仿宋" w:hAnsi="仿宋" w:eastAsia="仿宋"/>
          <w:sz w:val="28"/>
          <w:szCs w:val="28"/>
        </w:rPr>
        <w:t>及时完成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spacing w:line="30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二、简要操作流程说明</w:t>
      </w:r>
    </w:p>
    <w:p>
      <w:pPr>
        <w:spacing w:line="30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国开学习网网址：</w:t>
      </w:r>
      <w:r>
        <w:fldChar w:fldCharType="begin"/>
      </w:r>
      <w:r>
        <w:instrText xml:space="preserve"> HYPERLINK "http://www.ouchn.cn/" </w:instrText>
      </w:r>
      <w:r>
        <w:fldChar w:fldCharType="separate"/>
      </w:r>
      <w:r>
        <w:rPr>
          <w:rFonts w:ascii="仿宋" w:hAnsi="仿宋" w:eastAsia="仿宋"/>
          <w:sz w:val="28"/>
          <w:szCs w:val="28"/>
        </w:rPr>
        <w:t>http://www.ouchn.cn/</w:t>
      </w:r>
      <w:r>
        <w:rPr>
          <w:rFonts w:ascii="仿宋" w:hAnsi="仿宋" w:eastAsia="仿宋"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。请各分校、教学点及时注册国开学习网相关账号。各点管理员导入学生基本信息后，组织学生登录国开学习网选课并完成形成性考核任务。所有课程形成性考核任务学生完成截止时间为1月7日，教师评阅截止时间1月1</w:t>
      </w:r>
      <w:r>
        <w:rPr>
          <w:rFonts w:ascii="仿宋" w:hAnsi="仿宋" w:eastAsia="仿宋"/>
          <w:sz w:val="28"/>
          <w:szCs w:val="28"/>
        </w:rPr>
        <w:t>4</w:t>
      </w:r>
      <w:r>
        <w:rPr>
          <w:rFonts w:hint="eastAsia" w:ascii="仿宋" w:hAnsi="仿宋" w:eastAsia="仿宋"/>
          <w:sz w:val="28"/>
          <w:szCs w:val="28"/>
        </w:rPr>
        <w:t>日。请各分校、教学点务必督促学生在截止时间前完成形成性考核、终结性考核任务并提交；务必认真组织评阅教师及时完成各项任务评阅，注意网上学习行为打分，避免漏评阅情况发生。</w:t>
      </w:r>
    </w:p>
    <w:p>
      <w:pPr>
        <w:spacing w:line="30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三、省校支持服务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1．远程教育技术与图文信息中心（账户管理与技术服务）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联系电话：0551-</w:t>
      </w:r>
      <w:r>
        <w:rPr>
          <w:rFonts w:hint="eastAsia" w:ascii="仿宋" w:hAnsi="仿宋" w:eastAsia="仿宋"/>
          <w:sz w:val="28"/>
          <w:szCs w:val="28"/>
        </w:rPr>
        <w:t>62886834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联系人：张黎娜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2．文法</w:t>
      </w:r>
      <w:r>
        <w:rPr>
          <w:rFonts w:hint="eastAsia" w:ascii="仿宋" w:hAnsi="仿宋" w:eastAsia="仿宋"/>
          <w:sz w:val="28"/>
          <w:szCs w:val="28"/>
        </w:rPr>
        <w:t>与教育</w:t>
      </w:r>
      <w:r>
        <w:rPr>
          <w:rFonts w:ascii="仿宋" w:hAnsi="仿宋" w:eastAsia="仿宋"/>
          <w:sz w:val="28"/>
          <w:szCs w:val="28"/>
        </w:rPr>
        <w:t>学院（教学支持服务）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联系电话：0551-63629156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联系人：</w:t>
      </w:r>
      <w:r>
        <w:rPr>
          <w:rFonts w:hint="eastAsia" w:ascii="仿宋" w:hAnsi="仿宋" w:eastAsia="仿宋"/>
          <w:sz w:val="28"/>
          <w:szCs w:val="28"/>
        </w:rPr>
        <w:t>徐奋奋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3．经济与管理学院（教学支持服务）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联系电话：0551-</w:t>
      </w:r>
      <w:r>
        <w:rPr>
          <w:rFonts w:hint="eastAsia" w:ascii="仿宋" w:hAnsi="仿宋" w:eastAsia="仿宋"/>
          <w:sz w:val="28"/>
          <w:szCs w:val="28"/>
        </w:rPr>
        <w:t>63621286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联系人：</w:t>
      </w:r>
      <w:r>
        <w:rPr>
          <w:rFonts w:hint="eastAsia" w:ascii="仿宋" w:hAnsi="仿宋" w:eastAsia="仿宋"/>
          <w:sz w:val="28"/>
          <w:szCs w:val="28"/>
        </w:rPr>
        <w:t>王璐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4．信工农医</w:t>
      </w:r>
      <w:r>
        <w:rPr>
          <w:rFonts w:hint="eastAsia" w:ascii="仿宋" w:hAnsi="仿宋" w:eastAsia="仿宋"/>
          <w:sz w:val="28"/>
          <w:szCs w:val="28"/>
        </w:rPr>
        <w:t>与建筑</w:t>
      </w:r>
      <w:r>
        <w:rPr>
          <w:rFonts w:ascii="仿宋" w:hAnsi="仿宋" w:eastAsia="仿宋"/>
          <w:sz w:val="28"/>
          <w:szCs w:val="28"/>
        </w:rPr>
        <w:t>学院（教学支持服务）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联系电话：0551-</w:t>
      </w:r>
      <w:r>
        <w:rPr>
          <w:rFonts w:hint="eastAsia" w:ascii="仿宋" w:hAnsi="仿宋" w:eastAsia="仿宋"/>
          <w:sz w:val="28"/>
          <w:szCs w:val="28"/>
        </w:rPr>
        <w:t>63629102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联系人：</w:t>
      </w:r>
      <w:r>
        <w:rPr>
          <w:rFonts w:hint="eastAsia" w:ascii="仿宋" w:hAnsi="仿宋" w:eastAsia="仿宋"/>
          <w:sz w:val="28"/>
          <w:szCs w:val="28"/>
        </w:rPr>
        <w:t>刘克礼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</w:t>
      </w:r>
      <w:r>
        <w:rPr>
          <w:rFonts w:ascii="仿宋" w:hAnsi="仿宋" w:eastAsia="仿宋"/>
          <w:sz w:val="28"/>
          <w:szCs w:val="28"/>
        </w:rPr>
        <w:t>．</w:t>
      </w:r>
      <w:r>
        <w:rPr>
          <w:rFonts w:hint="eastAsia" w:ascii="仿宋" w:hAnsi="仿宋" w:eastAsia="仿宋"/>
          <w:sz w:val="28"/>
          <w:szCs w:val="28"/>
        </w:rPr>
        <w:t>马克思主义学院</w:t>
      </w:r>
      <w:r>
        <w:rPr>
          <w:rFonts w:ascii="仿宋" w:hAnsi="仿宋" w:eastAsia="仿宋"/>
          <w:sz w:val="28"/>
          <w:szCs w:val="28"/>
        </w:rPr>
        <w:t>（教学支持服务）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联系电话：0551-</w:t>
      </w:r>
      <w:r>
        <w:rPr>
          <w:rFonts w:ascii="仿宋" w:hAnsi="仿宋" w:eastAsia="仿宋"/>
          <w:sz w:val="28"/>
          <w:szCs w:val="28"/>
        </w:rPr>
        <w:t>64659442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联系人：陈俊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6</w:t>
      </w:r>
      <w:r>
        <w:rPr>
          <w:rFonts w:ascii="仿宋" w:hAnsi="仿宋" w:eastAsia="仿宋"/>
          <w:sz w:val="28"/>
          <w:szCs w:val="28"/>
        </w:rPr>
        <w:t>．</w:t>
      </w:r>
      <w:r>
        <w:rPr>
          <w:rFonts w:hint="eastAsia" w:ascii="仿宋" w:hAnsi="仿宋" w:eastAsia="仿宋"/>
          <w:sz w:val="28"/>
          <w:szCs w:val="28"/>
        </w:rPr>
        <w:t>教务处考务</w:t>
      </w:r>
      <w:r>
        <w:rPr>
          <w:rFonts w:ascii="仿宋" w:hAnsi="仿宋" w:eastAsia="仿宋"/>
          <w:sz w:val="28"/>
          <w:szCs w:val="28"/>
        </w:rPr>
        <w:t>科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联系电话：0551-</w:t>
      </w:r>
      <w:r>
        <w:rPr>
          <w:rFonts w:ascii="仿宋" w:hAnsi="仿宋" w:eastAsia="仿宋"/>
          <w:sz w:val="28"/>
          <w:szCs w:val="28"/>
        </w:rPr>
        <w:t>63629029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沈海峰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7</w:t>
      </w:r>
      <w:r>
        <w:rPr>
          <w:rFonts w:ascii="仿宋" w:hAnsi="仿宋" w:eastAsia="仿宋"/>
          <w:sz w:val="28"/>
          <w:szCs w:val="28"/>
        </w:rPr>
        <w:t>．</w:t>
      </w:r>
      <w:r>
        <w:rPr>
          <w:rFonts w:hint="eastAsia" w:ascii="仿宋" w:hAnsi="仿宋" w:eastAsia="仿宋"/>
          <w:sz w:val="28"/>
          <w:szCs w:val="28"/>
        </w:rPr>
        <w:t>教务处</w:t>
      </w:r>
      <w:r>
        <w:rPr>
          <w:rFonts w:ascii="仿宋" w:hAnsi="仿宋" w:eastAsia="仿宋"/>
          <w:sz w:val="28"/>
          <w:szCs w:val="28"/>
        </w:rPr>
        <w:t>教学管理科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联系电话：0551-636</w:t>
      </w:r>
      <w:r>
        <w:rPr>
          <w:rFonts w:ascii="仿宋" w:hAnsi="仿宋" w:eastAsia="仿宋"/>
          <w:sz w:val="28"/>
          <w:szCs w:val="28"/>
        </w:rPr>
        <w:t>57195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联系人：陈薇</w:t>
      </w:r>
    </w:p>
    <w:p>
      <w:pPr>
        <w:widowControl/>
        <w:spacing w:line="300" w:lineRule="auto"/>
        <w:ind w:left="479" w:leftChars="228"/>
        <w:jc w:val="left"/>
        <w:rPr>
          <w:rFonts w:ascii="仿宋" w:hAnsi="仿宋" w:eastAsia="仿宋"/>
          <w:sz w:val="28"/>
          <w:szCs w:val="28"/>
        </w:rPr>
      </w:pPr>
    </w:p>
    <w:p>
      <w:pPr>
        <w:spacing w:line="30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附件：2021年秋季学期基于国开学习网完成形成性考核必修课程总表</w:t>
      </w:r>
    </w:p>
    <w:p>
      <w:pPr>
        <w:spacing w:line="300" w:lineRule="auto"/>
        <w:jc w:val="righ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安徽开放大学教务处</w:t>
      </w:r>
    </w:p>
    <w:p>
      <w:pPr>
        <w:spacing w:line="300" w:lineRule="auto"/>
        <w:jc w:val="right"/>
        <w:rPr>
          <w:rFonts w:ascii="仿宋" w:hAnsi="仿宋" w:eastAsia="仿宋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仿宋" w:hAnsi="仿宋" w:eastAsia="仿宋"/>
          <w:sz w:val="28"/>
          <w:szCs w:val="28"/>
        </w:rPr>
        <w:t>20</w:t>
      </w:r>
      <w:r>
        <w:rPr>
          <w:rFonts w:hint="eastAsia" w:ascii="仿宋" w:hAnsi="仿宋" w:eastAsia="仿宋"/>
          <w:sz w:val="28"/>
          <w:szCs w:val="28"/>
        </w:rPr>
        <w:t>21</w:t>
      </w:r>
      <w:r>
        <w:rPr>
          <w:rFonts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</w:rPr>
        <w:t>1</w:t>
      </w:r>
      <w:r>
        <w:rPr>
          <w:rFonts w:ascii="仿宋" w:hAnsi="仿宋" w:eastAsia="仿宋"/>
          <w:sz w:val="28"/>
          <w:szCs w:val="28"/>
        </w:rPr>
        <w:t>1月</w:t>
      </w: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2日</w:t>
      </w:r>
    </w:p>
    <w:p>
      <w:pPr>
        <w:spacing w:line="30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附件：2021年秋季学期基于国开学习网完成形成性考核必修课程总表</w:t>
      </w:r>
    </w:p>
    <w:tbl>
      <w:tblPr>
        <w:tblStyle w:val="6"/>
        <w:tblW w:w="83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860"/>
        <w:gridCol w:w="4000"/>
        <w:gridCol w:w="820"/>
        <w:gridCol w:w="1040"/>
        <w:gridCol w:w="10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bookmarkStart w:id="0" w:name="_Hlk88643440"/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Tahoma"/>
                <w:b/>
                <w:bCs/>
                <w:kern w:val="0"/>
                <w:sz w:val="20"/>
                <w:szCs w:val="20"/>
              </w:rPr>
              <w:t>课程</w:t>
            </w:r>
            <w:r>
              <w:rPr>
                <w:rFonts w:ascii="Tahoma" w:hAnsi="Tahoma" w:eastAsia="等线" w:cs="Tahoma"/>
                <w:b/>
                <w:bCs/>
                <w:kern w:val="0"/>
                <w:sz w:val="20"/>
                <w:szCs w:val="20"/>
              </w:rPr>
              <w:t>ID</w:t>
            </w:r>
          </w:p>
        </w:tc>
        <w:tc>
          <w:tcPr>
            <w:tcW w:w="4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试卷号</w:t>
            </w: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形考比例</w:t>
            </w: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形考形式</w:t>
            </w: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4391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习近平新时代中国特色社会主义思想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1319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2970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国家开放大学学习指南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0899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100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4678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3959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4942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思想道德与法治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1550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4680</w:t>
            </w:r>
          </w:p>
        </w:tc>
        <w:tc>
          <w:tcPr>
            <w:tcW w:w="4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3957</w:t>
            </w:r>
          </w:p>
        </w:tc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</w:t>
            </w:r>
          </w:p>
        </w:tc>
        <w:tc>
          <w:tcPr>
            <w:tcW w:w="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4384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1395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4681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1394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815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计算机应用基础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2007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808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计算机应用基础(本)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4013</w:t>
            </w:r>
          </w:p>
        </w:tc>
        <w:tc>
          <w:tcPr>
            <w:tcW w:w="40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人文英语1</w:t>
            </w:r>
          </w:p>
        </w:tc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3896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11</w:t>
            </w:r>
          </w:p>
        </w:tc>
        <w:tc>
          <w:tcPr>
            <w:tcW w:w="8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4014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人文英语2</w:t>
            </w:r>
          </w:p>
        </w:tc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3937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12</w:t>
            </w:r>
          </w:p>
        </w:tc>
        <w:tc>
          <w:tcPr>
            <w:tcW w:w="8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4015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人文英语3</w:t>
            </w:r>
          </w:p>
        </w:tc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1379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13</w:t>
            </w:r>
          </w:p>
        </w:tc>
        <w:tc>
          <w:tcPr>
            <w:tcW w:w="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4016</w:t>
            </w:r>
          </w:p>
        </w:tc>
        <w:tc>
          <w:tcPr>
            <w:tcW w:w="4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人文英语4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0862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4005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理工英语1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3894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15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4017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管理英语1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3895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16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4019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管理英语3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1378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4018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管理英语2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3938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18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4006</w:t>
            </w:r>
          </w:p>
        </w:tc>
        <w:tc>
          <w:tcPr>
            <w:tcW w:w="40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理工英语2</w:t>
            </w:r>
          </w:p>
        </w:tc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3935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19</w:t>
            </w:r>
          </w:p>
        </w:tc>
        <w:tc>
          <w:tcPr>
            <w:tcW w:w="8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4007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理工英语3</w:t>
            </w:r>
          </w:p>
        </w:tc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1377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20</w:t>
            </w:r>
          </w:p>
        </w:tc>
        <w:tc>
          <w:tcPr>
            <w:tcW w:w="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2326</w:t>
            </w:r>
          </w:p>
        </w:tc>
        <w:tc>
          <w:tcPr>
            <w:tcW w:w="4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管理学基础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2064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747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基础会计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2003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924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教育学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1291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1236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人力资源管理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2195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975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Tahoma"/>
                <w:kern w:val="0"/>
                <w:sz w:val="18"/>
                <w:szCs w:val="18"/>
              </w:rPr>
              <w:t>经济数学基础</w:t>
            </w: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2006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25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2325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2175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26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1803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应用写作（汉语）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2265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100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512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公共行政学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2202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28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4020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管理英语4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0863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29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880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建筑施工技术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2349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30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1587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Microsoft YaHei UI" w:hAnsi="Microsoft YaHei UI" w:eastAsia="Microsoft YaHei UI" w:cs="宋体"/>
                <w:kern w:val="0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宋体"/>
                <w:kern w:val="0"/>
                <w:sz w:val="18"/>
                <w:szCs w:val="18"/>
              </w:rPr>
              <w:t>西方经济学（经济学基础）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2143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855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建筑材料(A)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2342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892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建筑制图基础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2331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1712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行政法与行政诉讼法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2110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4349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建筑工程质量检验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4001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35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858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建筑构造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2345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36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4008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理工英语4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0861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961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经济法学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2096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38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1707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刑事诉讼法学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2109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39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340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电算化会计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2818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100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Tahoma"/>
                <w:b/>
                <w:bCs/>
                <w:kern w:val="0"/>
                <w:sz w:val="20"/>
                <w:szCs w:val="20"/>
              </w:rPr>
              <w:t>课程</w:t>
            </w:r>
            <w:r>
              <w:rPr>
                <w:rFonts w:ascii="Tahoma" w:hAnsi="Tahoma" w:eastAsia="等线" w:cs="Tahoma"/>
                <w:b/>
                <w:bCs/>
                <w:kern w:val="0"/>
                <w:sz w:val="20"/>
                <w:szCs w:val="20"/>
              </w:rPr>
              <w:t>ID</w:t>
            </w:r>
          </w:p>
        </w:tc>
        <w:tc>
          <w:tcPr>
            <w:tcW w:w="4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试卷号</w:t>
            </w: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形考比例</w:t>
            </w: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形考形式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40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2316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中级财务会计（一）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2590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1628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2106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2312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财务管理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2038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191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成本会计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2134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2515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中国现代文学专题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0882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45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1109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民事诉讼法学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2099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46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2557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现代汉语专题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1290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100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533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管理会计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2136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48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2558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中国当代文学专题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1289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49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4385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3959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50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2520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外国文学专题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1308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4848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人工智能专题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1490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3039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病理学与病理生理学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2111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1467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土木工程力学（本）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1129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3427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人体解剖生理学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2114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55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3129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社会心理适应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3667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100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56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2305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政治经济学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2005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474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工程经济与管理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1141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58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2473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医学免疫学与微生物学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2120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59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2490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药事管理与法规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2626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60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2560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古代诗歌散文专题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1333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447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高级财务会计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1039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2181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混凝土结构设计原理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1257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472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工程地质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1110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2548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企业集团财务管理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1292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163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财务报表分析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1835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66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4957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经济学（本）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1026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428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高层建筑施工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1192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68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2524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调剂学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2625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69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2476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药理学（药）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2233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70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4921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习近平总书记教育重要论述研究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1524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1880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组织行为学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1611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现代教育原理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1867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2307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西方经济学（本）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1807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4114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会计学概论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3979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75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2314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现代管理原理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1288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76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2643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幼儿园课程与活动设计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1335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2652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0-3岁婴幼儿的保育与教育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1337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78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2641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学前教育原理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1312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79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2645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儿童家庭教育指导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1336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80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2644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幼儿游戏与玩具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0876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Tahoma"/>
                <w:b/>
                <w:bCs/>
                <w:kern w:val="0"/>
                <w:sz w:val="20"/>
                <w:szCs w:val="20"/>
              </w:rPr>
              <w:t>课程</w:t>
            </w:r>
            <w:r>
              <w:rPr>
                <w:rFonts w:ascii="Tahoma" w:hAnsi="Tahoma" w:eastAsia="等线" w:cs="Tahoma"/>
                <w:b/>
                <w:bCs/>
                <w:kern w:val="0"/>
                <w:sz w:val="20"/>
                <w:szCs w:val="20"/>
              </w:rPr>
              <w:t>ID</w:t>
            </w:r>
          </w:p>
        </w:tc>
        <w:tc>
          <w:tcPr>
            <w:tcW w:w="4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试卷号</w:t>
            </w: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形考比例</w:t>
            </w: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形考形式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2642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学前儿童卫生与保健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1313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2646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儿童发展问题的咨询与辅导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1348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289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电工电子技术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2439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1000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可编程控制器应用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2471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85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725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机械制造基础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2416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86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721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机械制图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2415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4390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1394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88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1507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网络实用技术基础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2379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811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计算机文化基础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2304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90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748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基础写作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2412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30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91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1383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数控编程技术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2430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92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3163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计算机组网技术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3661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93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4403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Dreamweaver网页设计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2445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94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2123</w:t>
            </w:r>
          </w:p>
        </w:tc>
        <w:tc>
          <w:tcPr>
            <w:tcW w:w="4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微机系统与维护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2493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 xml:space="preserve">50 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ahoma" w:hAnsi="Tahoma" w:eastAsia="等线" w:cs="Tahoma"/>
                <w:kern w:val="0"/>
                <w:sz w:val="18"/>
                <w:szCs w:val="18"/>
              </w:rPr>
            </w:pPr>
            <w:r>
              <w:rPr>
                <w:rFonts w:ascii="Tahoma" w:hAnsi="Tahoma" w:eastAsia="等线" w:cs="Tahoma"/>
                <w:kern w:val="0"/>
                <w:sz w:val="18"/>
                <w:szCs w:val="18"/>
              </w:rPr>
              <w:t>网络</w:t>
            </w:r>
          </w:p>
        </w:tc>
      </w:tr>
    </w:tbl>
    <w:p>
      <w:pPr>
        <w:spacing w:line="300" w:lineRule="auto"/>
        <w:jc w:val="left"/>
        <w:rPr>
          <w:rFonts w:ascii="仿宋" w:hAnsi="仿宋" w:eastAsia="仿宋"/>
          <w:sz w:val="28"/>
          <w:szCs w:val="28"/>
        </w:rPr>
      </w:pP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3B6"/>
    <w:rsid w:val="00004538"/>
    <w:rsid w:val="00012961"/>
    <w:rsid w:val="00027FAB"/>
    <w:rsid w:val="00066212"/>
    <w:rsid w:val="00092917"/>
    <w:rsid w:val="000C4DE3"/>
    <w:rsid w:val="000F20FB"/>
    <w:rsid w:val="000F6490"/>
    <w:rsid w:val="000F6A54"/>
    <w:rsid w:val="00120327"/>
    <w:rsid w:val="001630A7"/>
    <w:rsid w:val="0016462F"/>
    <w:rsid w:val="00175B68"/>
    <w:rsid w:val="0019033F"/>
    <w:rsid w:val="001909A0"/>
    <w:rsid w:val="00194BB4"/>
    <w:rsid w:val="00196968"/>
    <w:rsid w:val="00197422"/>
    <w:rsid w:val="001A24B5"/>
    <w:rsid w:val="001C31F7"/>
    <w:rsid w:val="001C7B33"/>
    <w:rsid w:val="001F43D0"/>
    <w:rsid w:val="00214641"/>
    <w:rsid w:val="002300D3"/>
    <w:rsid w:val="00233F2A"/>
    <w:rsid w:val="0027769D"/>
    <w:rsid w:val="00280337"/>
    <w:rsid w:val="00294B97"/>
    <w:rsid w:val="002A3717"/>
    <w:rsid w:val="002B0E7C"/>
    <w:rsid w:val="002B1916"/>
    <w:rsid w:val="002C140F"/>
    <w:rsid w:val="002C2F51"/>
    <w:rsid w:val="002D26C5"/>
    <w:rsid w:val="002E6D5B"/>
    <w:rsid w:val="00315FE5"/>
    <w:rsid w:val="00326F94"/>
    <w:rsid w:val="00337F92"/>
    <w:rsid w:val="00352DB4"/>
    <w:rsid w:val="00373028"/>
    <w:rsid w:val="003B30D7"/>
    <w:rsid w:val="003C41D7"/>
    <w:rsid w:val="003D0AB1"/>
    <w:rsid w:val="003E37D1"/>
    <w:rsid w:val="003F73B6"/>
    <w:rsid w:val="0040299A"/>
    <w:rsid w:val="004257E2"/>
    <w:rsid w:val="00426697"/>
    <w:rsid w:val="004446F4"/>
    <w:rsid w:val="00446386"/>
    <w:rsid w:val="00460686"/>
    <w:rsid w:val="004743AA"/>
    <w:rsid w:val="00492210"/>
    <w:rsid w:val="00492DB4"/>
    <w:rsid w:val="004A3D93"/>
    <w:rsid w:val="004B346E"/>
    <w:rsid w:val="004C4933"/>
    <w:rsid w:val="00501449"/>
    <w:rsid w:val="005038CB"/>
    <w:rsid w:val="00530B24"/>
    <w:rsid w:val="00537E1F"/>
    <w:rsid w:val="00543413"/>
    <w:rsid w:val="00567921"/>
    <w:rsid w:val="005735C8"/>
    <w:rsid w:val="005B2BC0"/>
    <w:rsid w:val="005C5996"/>
    <w:rsid w:val="005D1FB3"/>
    <w:rsid w:val="005D2CE3"/>
    <w:rsid w:val="006048D4"/>
    <w:rsid w:val="00614154"/>
    <w:rsid w:val="00645E6C"/>
    <w:rsid w:val="00662298"/>
    <w:rsid w:val="00683B5B"/>
    <w:rsid w:val="006A3033"/>
    <w:rsid w:val="006A6D2D"/>
    <w:rsid w:val="006E7451"/>
    <w:rsid w:val="00716812"/>
    <w:rsid w:val="00722C29"/>
    <w:rsid w:val="00777108"/>
    <w:rsid w:val="007836A4"/>
    <w:rsid w:val="007C7763"/>
    <w:rsid w:val="007F214E"/>
    <w:rsid w:val="007F4E68"/>
    <w:rsid w:val="00841414"/>
    <w:rsid w:val="0084567F"/>
    <w:rsid w:val="00854A74"/>
    <w:rsid w:val="0085533E"/>
    <w:rsid w:val="008571A7"/>
    <w:rsid w:val="0086753C"/>
    <w:rsid w:val="008757F9"/>
    <w:rsid w:val="008A4905"/>
    <w:rsid w:val="008A6F2C"/>
    <w:rsid w:val="008F5430"/>
    <w:rsid w:val="009030E2"/>
    <w:rsid w:val="00910512"/>
    <w:rsid w:val="009319E2"/>
    <w:rsid w:val="009445EB"/>
    <w:rsid w:val="009453D6"/>
    <w:rsid w:val="00966E96"/>
    <w:rsid w:val="00976775"/>
    <w:rsid w:val="009A51C4"/>
    <w:rsid w:val="009C25C4"/>
    <w:rsid w:val="009C2BDA"/>
    <w:rsid w:val="009F1E39"/>
    <w:rsid w:val="00A316F5"/>
    <w:rsid w:val="00A4338D"/>
    <w:rsid w:val="00A44446"/>
    <w:rsid w:val="00A872ED"/>
    <w:rsid w:val="00AC48D1"/>
    <w:rsid w:val="00B0209C"/>
    <w:rsid w:val="00B202B8"/>
    <w:rsid w:val="00B34C24"/>
    <w:rsid w:val="00B452B1"/>
    <w:rsid w:val="00B4629F"/>
    <w:rsid w:val="00B47ADF"/>
    <w:rsid w:val="00B5290E"/>
    <w:rsid w:val="00B5338B"/>
    <w:rsid w:val="00B610A6"/>
    <w:rsid w:val="00B6445A"/>
    <w:rsid w:val="00B6722E"/>
    <w:rsid w:val="00BB0C2A"/>
    <w:rsid w:val="00BB0F50"/>
    <w:rsid w:val="00BB7348"/>
    <w:rsid w:val="00BC3071"/>
    <w:rsid w:val="00BD29EB"/>
    <w:rsid w:val="00BD4934"/>
    <w:rsid w:val="00BE159F"/>
    <w:rsid w:val="00BE56F8"/>
    <w:rsid w:val="00BF550E"/>
    <w:rsid w:val="00C050FB"/>
    <w:rsid w:val="00C45814"/>
    <w:rsid w:val="00C61940"/>
    <w:rsid w:val="00C656F5"/>
    <w:rsid w:val="00C712BA"/>
    <w:rsid w:val="00C97F1F"/>
    <w:rsid w:val="00CA4DD5"/>
    <w:rsid w:val="00CA5365"/>
    <w:rsid w:val="00CC201D"/>
    <w:rsid w:val="00CC4884"/>
    <w:rsid w:val="00CD451F"/>
    <w:rsid w:val="00CD6377"/>
    <w:rsid w:val="00CE2DC9"/>
    <w:rsid w:val="00CE5989"/>
    <w:rsid w:val="00CF1351"/>
    <w:rsid w:val="00D0089F"/>
    <w:rsid w:val="00D01D33"/>
    <w:rsid w:val="00D21820"/>
    <w:rsid w:val="00D32F36"/>
    <w:rsid w:val="00D541C3"/>
    <w:rsid w:val="00D819BB"/>
    <w:rsid w:val="00DA4DEB"/>
    <w:rsid w:val="00DE2BDF"/>
    <w:rsid w:val="00DF0570"/>
    <w:rsid w:val="00E03397"/>
    <w:rsid w:val="00E161FA"/>
    <w:rsid w:val="00E4575D"/>
    <w:rsid w:val="00E55129"/>
    <w:rsid w:val="00EA7510"/>
    <w:rsid w:val="00EB7614"/>
    <w:rsid w:val="00EC2A3E"/>
    <w:rsid w:val="00ED5428"/>
    <w:rsid w:val="00EE082F"/>
    <w:rsid w:val="00EF461E"/>
    <w:rsid w:val="00F158F0"/>
    <w:rsid w:val="00FC1A18"/>
    <w:rsid w:val="00FE7525"/>
    <w:rsid w:val="00FF7BEF"/>
    <w:rsid w:val="06463395"/>
    <w:rsid w:val="2B9A58B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uiPriority w:val="99"/>
    <w:pPr>
      <w:ind w:left="420" w:leftChars="200"/>
    </w:p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unhideWhenUsed/>
    <w:uiPriority w:val="99"/>
    <w:rPr>
      <w:color w:val="0000FF"/>
      <w:u w:val="single"/>
    </w:rPr>
  </w:style>
  <w:style w:type="character" w:customStyle="1" w:styleId="9">
    <w:name w:val="页眉 字符"/>
    <w:link w:val="5"/>
    <w:uiPriority w:val="99"/>
    <w:rPr>
      <w:sz w:val="18"/>
      <w:szCs w:val="18"/>
    </w:rPr>
  </w:style>
  <w:style w:type="character" w:customStyle="1" w:styleId="10">
    <w:name w:val="页脚 字符"/>
    <w:link w:val="4"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批注框文本 字符"/>
    <w:link w:val="3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570</Words>
  <Characters>3255</Characters>
  <Lines>27</Lines>
  <Paragraphs>7</Paragraphs>
  <TotalTime>1</TotalTime>
  <ScaleCrop>false</ScaleCrop>
  <LinksUpToDate>false</LinksUpToDate>
  <CharactersWithSpaces>3818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2021-11-23T00:53:00Z</dcterms:created>
  <dc:creator>Administrator</dc:creator>
  <cp:lastModifiedBy>是你的益益益达</cp:lastModifiedBy>
  <dcterms:modified xsi:type="dcterms:W3CDTF">2021-11-25T06:49:08Z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A71D3B140DBD46C2AB44E04ED18652F7</vt:lpwstr>
  </property>
</Properties>
</file>